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1A892" w14:textId="3C4CC61B" w:rsidR="00C9452A" w:rsidRPr="007B378C" w:rsidRDefault="00C9452A" w:rsidP="00C9452A">
      <w:pPr>
        <w:tabs>
          <w:tab w:val="center" w:pos="4536"/>
          <w:tab w:val="right" w:pos="7938"/>
          <w:tab w:val="right" w:pos="9639"/>
        </w:tabs>
        <w:ind w:right="2"/>
        <w:rPr>
          <w:b/>
          <w:bCs/>
          <w:sz w:val="28"/>
        </w:rPr>
      </w:pPr>
      <w:r w:rsidRPr="005A0AA2">
        <w:rPr>
          <w:b/>
          <w:bCs/>
          <w:sz w:val="28"/>
        </w:rPr>
        <w:t>3GPP TSG RAN WG1 #11</w:t>
      </w:r>
      <w:r>
        <w:rPr>
          <w:b/>
          <w:bCs/>
          <w:sz w:val="28"/>
        </w:rPr>
        <w:t>4bis</w:t>
      </w:r>
      <w:r w:rsidRPr="005A0AA2">
        <w:rPr>
          <w:b/>
          <w:bCs/>
          <w:sz w:val="28"/>
        </w:rPr>
        <w:tab/>
      </w:r>
      <w:r w:rsidRPr="005A0AA2">
        <w:rPr>
          <w:b/>
          <w:bCs/>
          <w:sz w:val="28"/>
        </w:rPr>
        <w:tab/>
      </w:r>
      <w:r w:rsidRPr="005A0AA2">
        <w:rPr>
          <w:b/>
          <w:bCs/>
          <w:sz w:val="28"/>
        </w:rPr>
        <w:tab/>
      </w:r>
      <w:r w:rsidRPr="00A82D9B">
        <w:rPr>
          <w:b/>
          <w:bCs/>
          <w:sz w:val="28"/>
        </w:rPr>
        <w:t>R1-230</w:t>
      </w:r>
      <w:r w:rsidR="00A82D9B" w:rsidRPr="00A82D9B">
        <w:rPr>
          <w:b/>
          <w:bCs/>
          <w:sz w:val="28"/>
        </w:rPr>
        <w:t>9828</w:t>
      </w:r>
    </w:p>
    <w:p w14:paraId="6ACC99D1" w14:textId="77777777" w:rsidR="00C9452A" w:rsidRPr="007B378C" w:rsidRDefault="00C9452A" w:rsidP="00C9452A">
      <w:pPr>
        <w:tabs>
          <w:tab w:val="center" w:pos="4536"/>
          <w:tab w:val="right" w:pos="9072"/>
        </w:tabs>
        <w:rPr>
          <w:rFonts w:eastAsia="MS Mincho"/>
          <w:b/>
          <w:bCs/>
          <w:sz w:val="28"/>
          <w:lang w:eastAsia="ja-JP"/>
        </w:rPr>
      </w:pPr>
      <w:r>
        <w:rPr>
          <w:rFonts w:eastAsia="MS Mincho"/>
          <w:b/>
          <w:bCs/>
          <w:sz w:val="28"/>
          <w:lang w:eastAsia="ja-JP"/>
        </w:rPr>
        <w:t>Xiamen, China, October 9</w:t>
      </w:r>
      <w:r w:rsidRPr="000513CF">
        <w:rPr>
          <w:rFonts w:eastAsia="MS Mincho"/>
          <w:b/>
          <w:bCs/>
          <w:sz w:val="28"/>
          <w:vertAlign w:val="superscript"/>
          <w:lang w:eastAsia="ja-JP"/>
        </w:rPr>
        <w:t>t</w:t>
      </w:r>
      <w:r>
        <w:rPr>
          <w:rFonts w:eastAsia="MS Mincho"/>
          <w:b/>
          <w:bCs/>
          <w:sz w:val="28"/>
          <w:vertAlign w:val="superscript"/>
          <w:lang w:eastAsia="ja-JP"/>
        </w:rPr>
        <w:t>h</w:t>
      </w:r>
      <w:r>
        <w:rPr>
          <w:rFonts w:eastAsia="MS Mincho"/>
          <w:b/>
          <w:bCs/>
          <w:sz w:val="28"/>
          <w:lang w:eastAsia="ja-JP"/>
        </w:rPr>
        <w:t xml:space="preserve"> </w:t>
      </w:r>
      <w:r w:rsidRPr="007B378C">
        <w:rPr>
          <w:rFonts w:eastAsia="MS Mincho"/>
          <w:b/>
          <w:bCs/>
          <w:sz w:val="28"/>
          <w:lang w:eastAsia="ja-JP"/>
        </w:rPr>
        <w:t xml:space="preserve">– </w:t>
      </w:r>
      <w:r>
        <w:rPr>
          <w:rFonts w:eastAsia="MS Mincho"/>
          <w:b/>
          <w:bCs/>
          <w:sz w:val="28"/>
          <w:lang w:eastAsia="ja-JP"/>
        </w:rPr>
        <w:t>October13</w:t>
      </w:r>
      <w:r>
        <w:rPr>
          <w:rFonts w:eastAsia="MS Mincho"/>
          <w:b/>
          <w:bCs/>
          <w:sz w:val="28"/>
          <w:vertAlign w:val="superscript"/>
          <w:lang w:eastAsia="ja-JP"/>
        </w:rPr>
        <w:t>th</w:t>
      </w:r>
      <w:r w:rsidRPr="007B378C">
        <w:rPr>
          <w:rFonts w:eastAsia="MS Mincho"/>
          <w:b/>
          <w:bCs/>
          <w:sz w:val="28"/>
          <w:lang w:eastAsia="ja-JP"/>
        </w:rPr>
        <w:t>, 2023</w:t>
      </w:r>
    </w:p>
    <w:p w14:paraId="1ED9FE78" w14:textId="23C38725" w:rsidR="00210D4C" w:rsidRDefault="00C519C4" w:rsidP="00A63395">
      <w:pPr>
        <w:pStyle w:val="3GPPHeader"/>
        <w:jc w:val="both"/>
      </w:pPr>
      <w:r>
        <w:t xml:space="preserve"> </w:t>
      </w:r>
    </w:p>
    <w:p w14:paraId="5FB7E722" w14:textId="7AFB0DC2" w:rsidR="00E90E49" w:rsidRPr="00CE30E7" w:rsidRDefault="00E90E49" w:rsidP="00A63395">
      <w:pPr>
        <w:pStyle w:val="3GPPHeader"/>
        <w:jc w:val="both"/>
      </w:pPr>
      <w:r w:rsidRPr="00CE30E7">
        <w:t>Agenda Item:</w:t>
      </w:r>
      <w:r w:rsidRPr="00CE30E7">
        <w:tab/>
      </w:r>
      <w:r w:rsidR="00C9452A">
        <w:t>8</w:t>
      </w:r>
      <w:r w:rsidR="00FA72BF">
        <w:t>.2</w:t>
      </w:r>
      <w:r w:rsidR="00C9452A">
        <w:t>.1.2</w:t>
      </w:r>
    </w:p>
    <w:p w14:paraId="2D2AF385" w14:textId="5863517E" w:rsidR="00E90E49" w:rsidRPr="00CE30E7" w:rsidRDefault="003D3C45" w:rsidP="00A63395">
      <w:pPr>
        <w:pStyle w:val="3GPPHeader"/>
        <w:jc w:val="both"/>
      </w:pPr>
      <w:r w:rsidRPr="00CE30E7">
        <w:t>Source:</w:t>
      </w:r>
      <w:r w:rsidR="00E90E49" w:rsidRPr="00CE30E7">
        <w:tab/>
      </w:r>
      <w:r w:rsidR="00F12DE8" w:rsidRPr="00CE30E7">
        <w:t>Apple</w:t>
      </w:r>
    </w:p>
    <w:p w14:paraId="64D45340" w14:textId="2F77741C" w:rsidR="00531215" w:rsidRPr="00CE30E7" w:rsidRDefault="003D3C45" w:rsidP="00A63395">
      <w:pPr>
        <w:pStyle w:val="3GPPHeader"/>
        <w:ind w:left="1700" w:hanging="1700"/>
        <w:jc w:val="both"/>
      </w:pPr>
      <w:r w:rsidRPr="00CE30E7">
        <w:t>Title:</w:t>
      </w:r>
      <w:r w:rsidR="00E90E49" w:rsidRPr="00CE30E7">
        <w:tab/>
      </w:r>
      <w:r w:rsidR="00612BFD">
        <w:t>On</w:t>
      </w:r>
      <w:r w:rsidR="008B348F">
        <w:t xml:space="preserve"> Remaining Issues of</w:t>
      </w:r>
      <w:r w:rsidR="00612BFD">
        <w:t xml:space="preserve"> </w:t>
      </w:r>
      <w:r w:rsidR="00783224">
        <w:t xml:space="preserve">Sidelink </w:t>
      </w:r>
      <w:r w:rsidR="00592643">
        <w:t>P</w:t>
      </w:r>
      <w:r w:rsidR="00EF568A" w:rsidRPr="00EF568A">
        <w:t xml:space="preserve">hysical </w:t>
      </w:r>
      <w:r w:rsidR="00592643">
        <w:t>C</w:t>
      </w:r>
      <w:r w:rsidR="00EF568A" w:rsidRPr="00EF568A">
        <w:t xml:space="preserve">hannel </w:t>
      </w:r>
      <w:r w:rsidR="00592643">
        <w:t>D</w:t>
      </w:r>
      <w:r w:rsidR="00EF568A" w:rsidRPr="00EF568A">
        <w:t xml:space="preserve">esign </w:t>
      </w:r>
      <w:r w:rsidR="00592643">
        <w:t>F</w:t>
      </w:r>
      <w:r w:rsidR="00EF568A" w:rsidRPr="00EF568A">
        <w:t xml:space="preserve">ramework for </w:t>
      </w:r>
      <w:r w:rsidR="00592643">
        <w:t>U</w:t>
      </w:r>
      <w:r w:rsidR="00EF568A" w:rsidRPr="00EF568A">
        <w:t xml:space="preserve">nlicensed </w:t>
      </w:r>
      <w:r w:rsidR="00592643">
        <w:t>S</w:t>
      </w:r>
      <w:r w:rsidR="00EF568A" w:rsidRPr="00EF568A">
        <w:t>pectrum</w:t>
      </w:r>
    </w:p>
    <w:p w14:paraId="4C4FA8C4" w14:textId="77777777" w:rsidR="00E90E49" w:rsidRPr="00CE30E7" w:rsidRDefault="00D52012" w:rsidP="00A63395">
      <w:pPr>
        <w:pStyle w:val="3GPPHeader"/>
        <w:jc w:val="both"/>
      </w:pPr>
      <w:r w:rsidRPr="00CE30E7">
        <w:t>Document for:</w:t>
      </w:r>
      <w:r w:rsidRPr="00CE30E7">
        <w:tab/>
        <w:t>Discussion/</w:t>
      </w:r>
      <w:r w:rsidR="00E90E49" w:rsidRPr="00CE30E7">
        <w:t>Decision</w:t>
      </w:r>
    </w:p>
    <w:p w14:paraId="3E96BFCD" w14:textId="3D8CFDE4" w:rsidR="00342E02" w:rsidRDefault="00E90E49" w:rsidP="00A63395">
      <w:pPr>
        <w:pStyle w:val="Heading1"/>
        <w:jc w:val="both"/>
      </w:pPr>
      <w:r w:rsidRPr="00A6576F">
        <w:t>Introduction</w:t>
      </w:r>
    </w:p>
    <w:p w14:paraId="3B2A4D93" w14:textId="42883EEB" w:rsidR="006D2EE3" w:rsidRPr="00173A6E" w:rsidRDefault="008362F6" w:rsidP="00A63395">
      <w:pPr>
        <w:jc w:val="both"/>
      </w:pPr>
      <w:r w:rsidRPr="00173A6E">
        <w:t>T</w:t>
      </w:r>
      <w:r w:rsidR="00EF568A" w:rsidRPr="00173A6E">
        <w:t>he physical channel design framework</w:t>
      </w:r>
      <w:r w:rsidRPr="00173A6E">
        <w:t xml:space="preserve"> for sidelink on FR1 unlicensed spectrum has been extensively discussed</w:t>
      </w:r>
      <w:r w:rsidR="00C118EC" w:rsidRPr="00173A6E">
        <w:t xml:space="preserve"> in</w:t>
      </w:r>
      <w:r w:rsidR="006D2EE3" w:rsidRPr="00173A6E">
        <w:t xml:space="preserve"> </w:t>
      </w:r>
      <w:r w:rsidR="008A2037" w:rsidRPr="00173A6E">
        <w:t xml:space="preserve">the past several </w:t>
      </w:r>
      <w:r w:rsidR="006D2EE3" w:rsidRPr="00173A6E">
        <w:t>RAN1 meeting</w:t>
      </w:r>
      <w:r w:rsidR="008A2037" w:rsidRPr="00173A6E">
        <w:t>s</w:t>
      </w:r>
      <w:r w:rsidR="00C118EC" w:rsidRPr="00173A6E">
        <w:t>.</w:t>
      </w:r>
    </w:p>
    <w:p w14:paraId="093DD42E" w14:textId="77777777" w:rsidR="0048145F" w:rsidRPr="00173A6E" w:rsidRDefault="0048145F" w:rsidP="00A63395">
      <w:pPr>
        <w:jc w:val="both"/>
      </w:pPr>
    </w:p>
    <w:p w14:paraId="65E8C13E" w14:textId="0FCEB74C" w:rsidR="006400C7" w:rsidRPr="00173A6E" w:rsidRDefault="006400C7" w:rsidP="00A63395">
      <w:pPr>
        <w:jc w:val="both"/>
      </w:pPr>
      <w:r w:rsidRPr="00173A6E">
        <w:t xml:space="preserve">In this contribution, we </w:t>
      </w:r>
      <w:r w:rsidR="00991887" w:rsidRPr="00173A6E">
        <w:t>provide our views on the</w:t>
      </w:r>
      <w:r w:rsidR="00B7033F" w:rsidRPr="00173A6E">
        <w:t xml:space="preserve"> remaining issues of</w:t>
      </w:r>
      <w:r w:rsidR="00FE366E" w:rsidRPr="00173A6E">
        <w:t xml:space="preserve"> </w:t>
      </w:r>
      <w:r w:rsidR="009014B8" w:rsidRPr="00173A6E">
        <w:t xml:space="preserve">sidelink </w:t>
      </w:r>
      <w:r w:rsidR="00EF568A" w:rsidRPr="00173A6E">
        <w:t>physical channel design framework on FR1 unlicensed spectrum</w:t>
      </w:r>
      <w:r w:rsidR="009B49F1" w:rsidRPr="00173A6E">
        <w:t>.</w:t>
      </w:r>
    </w:p>
    <w:p w14:paraId="27F9DB98" w14:textId="114377BD" w:rsidR="003F245C" w:rsidRDefault="00EA5A5B" w:rsidP="00A63395">
      <w:pPr>
        <w:pStyle w:val="Heading1"/>
        <w:jc w:val="both"/>
      </w:pPr>
      <w:r>
        <w:t>Discussion</w:t>
      </w:r>
    </w:p>
    <w:p w14:paraId="353AD2B1" w14:textId="2DC75D55" w:rsidR="006D2EE3" w:rsidRDefault="00BE04A3" w:rsidP="00A63395">
      <w:pPr>
        <w:pStyle w:val="Heading2"/>
        <w:jc w:val="both"/>
      </w:pPr>
      <w:r>
        <w:t xml:space="preserve">Resource </w:t>
      </w:r>
      <w:r w:rsidR="006D2EE3">
        <w:t>pool</w:t>
      </w:r>
    </w:p>
    <w:tbl>
      <w:tblPr>
        <w:tblStyle w:val="TableGrid"/>
        <w:tblW w:w="0" w:type="auto"/>
        <w:tblLook w:val="04A0" w:firstRow="1" w:lastRow="0" w:firstColumn="1" w:lastColumn="0" w:noHBand="0" w:noVBand="1"/>
      </w:tblPr>
      <w:tblGrid>
        <w:gridCol w:w="9629"/>
      </w:tblGrid>
      <w:tr w:rsidR="00C02158" w14:paraId="6B994B85" w14:textId="77777777" w:rsidTr="00C02158">
        <w:tc>
          <w:tcPr>
            <w:tcW w:w="9629" w:type="dxa"/>
          </w:tcPr>
          <w:p w14:paraId="07811E3D" w14:textId="75C48AFE" w:rsidR="00C02158" w:rsidRPr="00AC385D" w:rsidRDefault="00C02158" w:rsidP="00C02158">
            <w:pPr>
              <w:jc w:val="both"/>
              <w:rPr>
                <w:b/>
              </w:rPr>
            </w:pPr>
            <w:r>
              <w:rPr>
                <w:b/>
                <w:highlight w:val="green"/>
              </w:rPr>
              <w:t xml:space="preserve">RAN1 #109-e </w:t>
            </w:r>
            <w:r w:rsidRPr="00AC385D">
              <w:rPr>
                <w:b/>
                <w:highlight w:val="green"/>
              </w:rPr>
              <w:t>Agreement</w:t>
            </w:r>
          </w:p>
          <w:p w14:paraId="7F71CD5E" w14:textId="77777777" w:rsidR="00C02158" w:rsidRPr="00C02158" w:rsidRDefault="00C02158" w:rsidP="00C02158">
            <w:pPr>
              <w:jc w:val="both"/>
            </w:pPr>
            <w:r w:rsidRPr="00C02158">
              <w:t>SL BWP, SL resource pool in R16/R17 NR SL and RB set in R16 NR-U are reused for SL-U as baseline</w:t>
            </w:r>
          </w:p>
          <w:p w14:paraId="4BE08CBA" w14:textId="77777777" w:rsidR="00C02158" w:rsidRPr="00C02158" w:rsidRDefault="00C02158" w:rsidP="00C02158">
            <w:pPr>
              <w:pStyle w:val="ListParagraph"/>
              <w:numPr>
                <w:ilvl w:val="0"/>
                <w:numId w:val="13"/>
              </w:numPr>
              <w:autoSpaceDE w:val="0"/>
              <w:autoSpaceDN w:val="0"/>
              <w:adjustRightInd w:val="0"/>
              <w:snapToGrid w:val="0"/>
              <w:jc w:val="both"/>
              <w:rPr>
                <w:rFonts w:ascii="Times New Roman" w:hAnsi="Times New Roman"/>
                <w:sz w:val="24"/>
                <w:lang w:eastAsia="zh-CN"/>
              </w:rPr>
            </w:pPr>
            <w:r w:rsidRPr="00C02158">
              <w:rPr>
                <w:rFonts w:ascii="Times New Roman" w:hAnsi="Times New Roman"/>
                <w:sz w:val="24"/>
                <w:lang w:eastAsia="zh-CN"/>
              </w:rPr>
              <w:t>Only one SL BWP is (pre-)configured within a carrier</w:t>
            </w:r>
          </w:p>
          <w:p w14:paraId="0083A5E6" w14:textId="77777777" w:rsidR="00C02158" w:rsidRPr="00C02158" w:rsidRDefault="00C02158" w:rsidP="00C02158">
            <w:pPr>
              <w:pStyle w:val="ListParagraph"/>
              <w:numPr>
                <w:ilvl w:val="0"/>
                <w:numId w:val="13"/>
              </w:numPr>
              <w:autoSpaceDE w:val="0"/>
              <w:autoSpaceDN w:val="0"/>
              <w:adjustRightInd w:val="0"/>
              <w:snapToGrid w:val="0"/>
              <w:jc w:val="both"/>
              <w:rPr>
                <w:rFonts w:ascii="Times New Roman" w:hAnsi="Times New Roman"/>
                <w:sz w:val="24"/>
                <w:lang w:eastAsia="zh-CN"/>
              </w:rPr>
            </w:pPr>
            <w:r w:rsidRPr="00C02158">
              <w:rPr>
                <w:rFonts w:ascii="Times New Roman" w:hAnsi="Times New Roman"/>
                <w:sz w:val="24"/>
                <w:lang w:eastAsia="zh-CN"/>
              </w:rPr>
              <w:t>The SL BWP is (pre-)configured to include one or multiple SL resource pools</w:t>
            </w:r>
          </w:p>
          <w:p w14:paraId="5580125D" w14:textId="77777777" w:rsidR="00C02158" w:rsidRPr="00C02158" w:rsidRDefault="00C02158" w:rsidP="00C02158">
            <w:pPr>
              <w:pStyle w:val="ListParagraph"/>
              <w:numPr>
                <w:ilvl w:val="0"/>
                <w:numId w:val="13"/>
              </w:numPr>
              <w:autoSpaceDE w:val="0"/>
              <w:autoSpaceDN w:val="0"/>
              <w:adjustRightInd w:val="0"/>
              <w:snapToGrid w:val="0"/>
              <w:jc w:val="both"/>
              <w:rPr>
                <w:rFonts w:ascii="Times New Roman" w:hAnsi="Times New Roman"/>
                <w:sz w:val="24"/>
                <w:lang w:eastAsia="zh-CN"/>
              </w:rPr>
            </w:pPr>
            <w:r w:rsidRPr="00C02158">
              <w:rPr>
                <w:rFonts w:ascii="Times New Roman" w:hAnsi="Times New Roman"/>
                <w:sz w:val="24"/>
                <w:lang w:eastAsia="zh-CN"/>
              </w:rPr>
              <w:t>At least support that one SL resource pool can be (pre-)configured to include integer number of RB sets</w:t>
            </w:r>
          </w:p>
          <w:p w14:paraId="2D4D6144" w14:textId="77777777" w:rsidR="00C02158" w:rsidRPr="00783141" w:rsidRDefault="00C02158" w:rsidP="00C02158">
            <w:pPr>
              <w:pStyle w:val="ListParagraph"/>
              <w:numPr>
                <w:ilvl w:val="1"/>
                <w:numId w:val="13"/>
              </w:numPr>
              <w:autoSpaceDE w:val="0"/>
              <w:autoSpaceDN w:val="0"/>
              <w:adjustRightInd w:val="0"/>
              <w:snapToGrid w:val="0"/>
              <w:jc w:val="both"/>
              <w:rPr>
                <w:rFonts w:ascii="Times New Roman" w:hAnsi="Times New Roman"/>
                <w:sz w:val="24"/>
                <w:highlight w:val="cyan"/>
                <w:lang w:eastAsia="zh-CN"/>
              </w:rPr>
            </w:pPr>
            <w:r w:rsidRPr="00783141">
              <w:rPr>
                <w:rFonts w:ascii="Times New Roman" w:hAnsi="Times New Roman"/>
                <w:sz w:val="24"/>
                <w:highlight w:val="cyan"/>
                <w:lang w:eastAsia="zh-CN"/>
              </w:rPr>
              <w:t>FFS: whether/how to support one SL resource pool can include sub-set of PRBs of one RB set</w:t>
            </w:r>
          </w:p>
          <w:p w14:paraId="0C9926BA" w14:textId="77777777" w:rsidR="00C02158" w:rsidRPr="00873048" w:rsidRDefault="00C02158" w:rsidP="00C02158">
            <w:pPr>
              <w:pStyle w:val="ListParagraph"/>
              <w:numPr>
                <w:ilvl w:val="1"/>
                <w:numId w:val="13"/>
              </w:numPr>
              <w:autoSpaceDE w:val="0"/>
              <w:autoSpaceDN w:val="0"/>
              <w:adjustRightInd w:val="0"/>
              <w:snapToGrid w:val="0"/>
              <w:jc w:val="both"/>
              <w:rPr>
                <w:rFonts w:ascii="Times New Roman" w:hAnsi="Times New Roman"/>
                <w:sz w:val="24"/>
                <w:lang w:eastAsia="zh-CN"/>
              </w:rPr>
            </w:pPr>
            <w:r w:rsidRPr="00873048">
              <w:rPr>
                <w:rFonts w:ascii="Times New Roman" w:hAnsi="Times New Roman"/>
                <w:sz w:val="24"/>
                <w:lang w:eastAsia="zh-CN"/>
              </w:rPr>
              <w:t>FFS: the applicable resource pool</w:t>
            </w:r>
          </w:p>
          <w:p w14:paraId="6A6F69CF" w14:textId="77777777" w:rsidR="00C02158" w:rsidRPr="00873048" w:rsidRDefault="00C02158" w:rsidP="00C02158">
            <w:pPr>
              <w:pStyle w:val="ListParagraph"/>
              <w:numPr>
                <w:ilvl w:val="1"/>
                <w:numId w:val="13"/>
              </w:numPr>
              <w:autoSpaceDE w:val="0"/>
              <w:autoSpaceDN w:val="0"/>
              <w:adjustRightInd w:val="0"/>
              <w:snapToGrid w:val="0"/>
              <w:jc w:val="both"/>
              <w:rPr>
                <w:rFonts w:ascii="Times New Roman" w:hAnsi="Times New Roman"/>
                <w:sz w:val="24"/>
                <w:lang w:eastAsia="zh-CN"/>
              </w:rPr>
            </w:pPr>
            <w:r w:rsidRPr="00873048">
              <w:rPr>
                <w:rFonts w:ascii="Times New Roman" w:hAnsi="Times New Roman"/>
                <w:sz w:val="24"/>
                <w:lang w:eastAsia="zh-CN"/>
              </w:rPr>
              <w:t>FFS: the impact on sub-channel size and number of sub-channels in a resource pool if sub-channel is supported</w:t>
            </w:r>
          </w:p>
          <w:p w14:paraId="4F3B2BE6" w14:textId="77777777" w:rsidR="00C02158" w:rsidRPr="00873048" w:rsidRDefault="00C02158" w:rsidP="00C02158">
            <w:pPr>
              <w:pStyle w:val="ListParagraph"/>
              <w:numPr>
                <w:ilvl w:val="0"/>
                <w:numId w:val="13"/>
              </w:numPr>
              <w:autoSpaceDE w:val="0"/>
              <w:autoSpaceDN w:val="0"/>
              <w:adjustRightInd w:val="0"/>
              <w:snapToGrid w:val="0"/>
              <w:jc w:val="both"/>
              <w:rPr>
                <w:rFonts w:ascii="Times New Roman" w:hAnsi="Times New Roman"/>
                <w:sz w:val="24"/>
                <w:lang w:eastAsia="zh-CN"/>
              </w:rPr>
            </w:pPr>
            <w:r w:rsidRPr="00873048">
              <w:rPr>
                <w:rFonts w:ascii="Times New Roman" w:hAnsi="Times New Roman"/>
                <w:sz w:val="24"/>
                <w:lang w:eastAsia="zh-CN"/>
              </w:rPr>
              <w:t>PRBs within intra-cell guard band of two adjacent RB sets belong to a resource pool</w:t>
            </w:r>
            <w:r w:rsidRPr="00873048">
              <w:rPr>
                <w:rFonts w:ascii="Times New Roman" w:hAnsi="Times New Roman"/>
                <w:sz w:val="24"/>
              </w:rPr>
              <w:t xml:space="preserve"> </w:t>
            </w:r>
            <w:r w:rsidRPr="00873048">
              <w:rPr>
                <w:rFonts w:ascii="Times New Roman" w:hAnsi="Times New Roman"/>
                <w:sz w:val="24"/>
                <w:lang w:eastAsia="zh-CN"/>
              </w:rPr>
              <w:t>if the resource pool includes the two adjacent RB sets</w:t>
            </w:r>
          </w:p>
          <w:p w14:paraId="2C100081" w14:textId="77777777" w:rsidR="00C02158" w:rsidRPr="00873048" w:rsidRDefault="00C02158" w:rsidP="00C02158">
            <w:pPr>
              <w:pStyle w:val="ListParagraph"/>
              <w:numPr>
                <w:ilvl w:val="1"/>
                <w:numId w:val="13"/>
              </w:numPr>
              <w:autoSpaceDE w:val="0"/>
              <w:autoSpaceDN w:val="0"/>
              <w:adjustRightInd w:val="0"/>
              <w:snapToGrid w:val="0"/>
              <w:jc w:val="both"/>
              <w:rPr>
                <w:rFonts w:ascii="Times New Roman" w:hAnsi="Times New Roman"/>
                <w:sz w:val="24"/>
                <w:lang w:eastAsia="zh-CN"/>
              </w:rPr>
            </w:pPr>
            <w:r w:rsidRPr="00873048">
              <w:rPr>
                <w:rFonts w:ascii="Times New Roman" w:hAnsi="Times New Roman"/>
                <w:sz w:val="24"/>
                <w:lang w:eastAsia="zh-CN"/>
              </w:rPr>
              <w:t>FFS details, e.g., how such PRBs are used, the applicable resource pool, etc.</w:t>
            </w:r>
          </w:p>
          <w:p w14:paraId="7CF0288E" w14:textId="77777777" w:rsidR="00C02158" w:rsidRPr="00873048" w:rsidRDefault="00C02158" w:rsidP="00C02158">
            <w:pPr>
              <w:pStyle w:val="ListParagraph"/>
              <w:numPr>
                <w:ilvl w:val="0"/>
                <w:numId w:val="13"/>
              </w:numPr>
              <w:autoSpaceDE w:val="0"/>
              <w:autoSpaceDN w:val="0"/>
              <w:adjustRightInd w:val="0"/>
              <w:snapToGrid w:val="0"/>
              <w:jc w:val="both"/>
              <w:rPr>
                <w:rFonts w:ascii="Times New Roman" w:hAnsi="Times New Roman"/>
                <w:sz w:val="24"/>
                <w:lang w:eastAsia="zh-CN"/>
              </w:rPr>
            </w:pPr>
            <w:r w:rsidRPr="00873048">
              <w:rPr>
                <w:rFonts w:ascii="Times New Roman" w:hAnsi="Times New Roman"/>
                <w:sz w:val="24"/>
                <w:lang w:eastAsia="zh-CN"/>
              </w:rPr>
              <w:t>FFS: whether R16/R17 NR SL S-SSB slots and/or new S-SSB slots (if supported) are excluded from resource pool</w:t>
            </w:r>
          </w:p>
          <w:p w14:paraId="2450CBAB" w14:textId="77777777" w:rsidR="00C02158" w:rsidRPr="008B348F" w:rsidRDefault="00C02158" w:rsidP="00C02158">
            <w:pPr>
              <w:pStyle w:val="ListParagraph"/>
              <w:numPr>
                <w:ilvl w:val="0"/>
                <w:numId w:val="13"/>
              </w:numPr>
              <w:autoSpaceDE w:val="0"/>
              <w:autoSpaceDN w:val="0"/>
              <w:adjustRightInd w:val="0"/>
              <w:snapToGrid w:val="0"/>
              <w:jc w:val="both"/>
              <w:rPr>
                <w:rFonts w:ascii="Times New Roman" w:hAnsi="Times New Roman"/>
                <w:sz w:val="24"/>
                <w:lang w:eastAsia="zh-CN"/>
              </w:rPr>
            </w:pPr>
            <w:r w:rsidRPr="008B348F">
              <w:rPr>
                <w:rFonts w:ascii="Times New Roman" w:hAnsi="Times New Roman"/>
                <w:sz w:val="24"/>
                <w:lang w:eastAsia="zh-CN"/>
              </w:rPr>
              <w:t>FFS: which slots belong to resource pool, e.g., how to set the value of bitmap, whether to consider SL-U/NR-U operating in the same carrier and whether TDD configuration are considered, etc.</w:t>
            </w:r>
          </w:p>
          <w:p w14:paraId="364E0EC4" w14:textId="4CBE194D" w:rsidR="00C02158" w:rsidRPr="00C02158" w:rsidRDefault="00C02158" w:rsidP="00C02158">
            <w:pPr>
              <w:pStyle w:val="ListParagraph"/>
              <w:numPr>
                <w:ilvl w:val="0"/>
                <w:numId w:val="13"/>
              </w:numPr>
              <w:autoSpaceDE w:val="0"/>
              <w:autoSpaceDN w:val="0"/>
              <w:adjustRightInd w:val="0"/>
              <w:snapToGrid w:val="0"/>
              <w:jc w:val="both"/>
              <w:rPr>
                <w:sz w:val="24"/>
                <w:lang w:eastAsia="zh-CN"/>
              </w:rPr>
            </w:pPr>
            <w:r w:rsidRPr="00C02158">
              <w:rPr>
                <w:rFonts w:ascii="Times New Roman" w:hAnsi="Times New Roman"/>
                <w:sz w:val="24"/>
                <w:lang w:eastAsia="zh-CN"/>
              </w:rPr>
              <w:t>FFS: the impact of PSCCH/PSSCH mapping to frequency resources on resource pool configuration, on sub-channel definition if sub-channel is supported, etc.</w:t>
            </w:r>
          </w:p>
        </w:tc>
      </w:tr>
    </w:tbl>
    <w:p w14:paraId="545442A5" w14:textId="77777777" w:rsidR="00C02158" w:rsidRPr="00C02158" w:rsidRDefault="00C02158" w:rsidP="00C02158"/>
    <w:p w14:paraId="1AE3EB41" w14:textId="199C7296" w:rsidR="001F76A2" w:rsidRDefault="00FE366E" w:rsidP="00A63395">
      <w:pPr>
        <w:jc w:val="both"/>
      </w:pPr>
      <w:r>
        <w:t xml:space="preserve">It was agreed </w:t>
      </w:r>
      <w:r w:rsidR="007D043F">
        <w:t>to</w:t>
      </w:r>
      <w:r>
        <w:t xml:space="preserve"> at least support one sidelink resource pool including integer number of RB sets. It is open whether to support one sidelink resource pool including subset of PRBs of one RB set. </w:t>
      </w:r>
    </w:p>
    <w:p w14:paraId="683C810E" w14:textId="77777777" w:rsidR="001F76A2" w:rsidRDefault="001F76A2" w:rsidP="00A63395">
      <w:pPr>
        <w:jc w:val="both"/>
      </w:pPr>
    </w:p>
    <w:p w14:paraId="077FC700" w14:textId="36A0BFEB" w:rsidR="00A2312F" w:rsidRDefault="001F76A2" w:rsidP="00A63395">
      <w:pPr>
        <w:jc w:val="both"/>
      </w:pPr>
      <w:r>
        <w:t xml:space="preserve">If a resource pool includes a subset of PRBs of one RB set, then the PSCCH/PSSCH transmission may be </w:t>
      </w:r>
      <w:r w:rsidR="00634222">
        <w:t>via</w:t>
      </w:r>
      <w:r>
        <w:t xml:space="preserve"> part of the RB set, which may violate the OCB requirement </w:t>
      </w:r>
      <w:r w:rsidR="007F7CBB">
        <w:t>where the transmission needs to occupy at least 80% of the LBT channel bandwidth. Hence, it is preferred not to support that one sidelink resource pool is (pre</w:t>
      </w:r>
      <w:r w:rsidR="000B0566">
        <w:t>-</w:t>
      </w:r>
      <w:r w:rsidR="007F7CBB">
        <w:t xml:space="preserve">)configured to include a subset of RB set.  </w:t>
      </w:r>
    </w:p>
    <w:p w14:paraId="48284ED9" w14:textId="77777777" w:rsidR="0016550C" w:rsidRPr="0016550C" w:rsidRDefault="0016550C" w:rsidP="00A63395">
      <w:pPr>
        <w:jc w:val="both"/>
      </w:pPr>
    </w:p>
    <w:p w14:paraId="00C308DE" w14:textId="4FEF63BA" w:rsidR="007870AA" w:rsidRDefault="006D2EE3" w:rsidP="00A63395">
      <w:pPr>
        <w:jc w:val="both"/>
        <w:rPr>
          <w:i/>
          <w:iCs/>
        </w:rPr>
      </w:pPr>
      <w:r w:rsidRPr="003F245C">
        <w:rPr>
          <w:b/>
          <w:bCs/>
          <w:i/>
          <w:iCs/>
          <w:u w:val="single"/>
        </w:rPr>
        <w:t>Proposal 1:</w:t>
      </w:r>
      <w:r>
        <w:t xml:space="preserve"> </w:t>
      </w:r>
      <w:r>
        <w:rPr>
          <w:i/>
          <w:iCs/>
        </w:rPr>
        <w:t>Do not support</w:t>
      </w:r>
      <w:r w:rsidR="007870AA">
        <w:rPr>
          <w:i/>
          <w:iCs/>
        </w:rPr>
        <w:t xml:space="preserve"> that one sidelink resource pool is (pre</w:t>
      </w:r>
      <w:r w:rsidR="000B0566">
        <w:rPr>
          <w:i/>
          <w:iCs/>
        </w:rPr>
        <w:t>-</w:t>
      </w:r>
      <w:r w:rsidR="007870AA">
        <w:rPr>
          <w:i/>
          <w:iCs/>
        </w:rPr>
        <w:t xml:space="preserve">)configured to include a subset of RB set. </w:t>
      </w:r>
    </w:p>
    <w:p w14:paraId="5C179808" w14:textId="77777777" w:rsidR="00C02158" w:rsidRDefault="00C02158" w:rsidP="00A63395">
      <w:pPr>
        <w:jc w:val="both"/>
      </w:pPr>
    </w:p>
    <w:p w14:paraId="30FA1BEB" w14:textId="6FD44D4C" w:rsidR="00C02158" w:rsidRDefault="00C02158" w:rsidP="00A63395">
      <w:pPr>
        <w:pStyle w:val="Heading3"/>
        <w:jc w:val="both"/>
      </w:pPr>
      <w:r>
        <w:t>Intra-cell guard band</w:t>
      </w:r>
    </w:p>
    <w:tbl>
      <w:tblPr>
        <w:tblStyle w:val="TableGrid"/>
        <w:tblW w:w="0" w:type="auto"/>
        <w:tblLook w:val="04A0" w:firstRow="1" w:lastRow="0" w:firstColumn="1" w:lastColumn="0" w:noHBand="0" w:noVBand="1"/>
      </w:tblPr>
      <w:tblGrid>
        <w:gridCol w:w="9629"/>
      </w:tblGrid>
      <w:tr w:rsidR="00C02158" w14:paraId="090C0924" w14:textId="77777777" w:rsidTr="00C02158">
        <w:tc>
          <w:tcPr>
            <w:tcW w:w="9629" w:type="dxa"/>
          </w:tcPr>
          <w:p w14:paraId="6C3E19D0" w14:textId="4C84F1CB" w:rsidR="00C02158" w:rsidRPr="00C02158" w:rsidRDefault="00C02158" w:rsidP="00C02158">
            <w:pPr>
              <w:autoSpaceDE w:val="0"/>
              <w:autoSpaceDN w:val="0"/>
              <w:jc w:val="both"/>
            </w:pPr>
            <w:r w:rsidRPr="00C02158">
              <w:rPr>
                <w:b/>
                <w:bCs/>
                <w:iCs/>
                <w:highlight w:val="green"/>
              </w:rPr>
              <w:t>RAN1 #110b-e Agreement</w:t>
            </w:r>
          </w:p>
          <w:p w14:paraId="2571342E" w14:textId="77777777" w:rsidR="00C02158" w:rsidRPr="00C02158" w:rsidRDefault="00C02158" w:rsidP="00C02158">
            <w:pPr>
              <w:spacing w:line="276" w:lineRule="auto"/>
              <w:contextualSpacing/>
            </w:pPr>
            <w:r w:rsidRPr="00C02158">
              <w:t>Regarding usage of PRBs within intra-cell guard band of two adjacent RB sets:</w:t>
            </w:r>
          </w:p>
          <w:p w14:paraId="02EB86AE" w14:textId="77777777" w:rsidR="00C02158" w:rsidRPr="00C02158" w:rsidRDefault="00C02158" w:rsidP="00786C62">
            <w:pPr>
              <w:pStyle w:val="ListParagraph"/>
              <w:numPr>
                <w:ilvl w:val="0"/>
                <w:numId w:val="15"/>
              </w:numPr>
              <w:autoSpaceDE w:val="0"/>
              <w:autoSpaceDN w:val="0"/>
              <w:adjustRightInd w:val="0"/>
              <w:snapToGrid w:val="0"/>
              <w:spacing w:line="276" w:lineRule="auto"/>
              <w:ind w:leftChars="100" w:left="600"/>
              <w:jc w:val="both"/>
              <w:rPr>
                <w:rFonts w:ascii="Times New Roman" w:eastAsia="Microsoft YaHei" w:hAnsi="Times New Roman"/>
                <w:sz w:val="24"/>
                <w:szCs w:val="36"/>
                <w:lang w:eastAsia="zh-CN"/>
              </w:rPr>
            </w:pPr>
            <w:r w:rsidRPr="00C02158">
              <w:rPr>
                <w:rFonts w:ascii="Times New Roman" w:eastAsia="Microsoft YaHei" w:hAnsi="Times New Roman"/>
                <w:sz w:val="24"/>
                <w:szCs w:val="36"/>
                <w:lang w:eastAsia="zh-CN"/>
              </w:rPr>
              <w:t>Such PRBs can be used for PSSCH transmission if and only if a UE can transmit on the respective LBT channels after performing channel access procedure in multi-channel case and the UE uses both of these two RB sets for PSSCH transmission</w:t>
            </w:r>
          </w:p>
          <w:p w14:paraId="209A7D02" w14:textId="77777777" w:rsidR="00C02158" w:rsidRPr="008B348F" w:rsidRDefault="00C02158" w:rsidP="00786C62">
            <w:pPr>
              <w:pStyle w:val="ListParagraph"/>
              <w:numPr>
                <w:ilvl w:val="1"/>
                <w:numId w:val="15"/>
              </w:numPr>
              <w:autoSpaceDE w:val="0"/>
              <w:autoSpaceDN w:val="0"/>
              <w:adjustRightInd w:val="0"/>
              <w:snapToGrid w:val="0"/>
              <w:spacing w:line="276" w:lineRule="auto"/>
              <w:jc w:val="both"/>
              <w:rPr>
                <w:rFonts w:ascii="Times New Roman" w:eastAsia="Microsoft YaHei" w:hAnsi="Times New Roman"/>
                <w:sz w:val="24"/>
                <w:szCs w:val="36"/>
                <w:lang w:eastAsia="zh-CN"/>
              </w:rPr>
            </w:pPr>
            <w:r w:rsidRPr="008B348F">
              <w:rPr>
                <w:rFonts w:ascii="Times New Roman" w:eastAsia="Microsoft YaHei" w:hAnsi="Times New Roman"/>
                <w:sz w:val="24"/>
                <w:szCs w:val="36"/>
                <w:lang w:eastAsia="zh-CN"/>
              </w:rPr>
              <w:t>FFS details, e.g., handling of potential unequal sub-channel size, for interlaced RB based transmission, whether the PRB(s) in the intra-cell guard band have the same interlace index(s) as the PRBs for PSSCH transmission in these two RB sets</w:t>
            </w:r>
          </w:p>
          <w:p w14:paraId="0E24533C" w14:textId="77777777" w:rsidR="00C02158" w:rsidRPr="00873048" w:rsidRDefault="00C02158" w:rsidP="00786C62">
            <w:pPr>
              <w:pStyle w:val="ListParagraph"/>
              <w:numPr>
                <w:ilvl w:val="0"/>
                <w:numId w:val="15"/>
              </w:numPr>
              <w:autoSpaceDE w:val="0"/>
              <w:autoSpaceDN w:val="0"/>
              <w:adjustRightInd w:val="0"/>
              <w:snapToGrid w:val="0"/>
              <w:spacing w:line="276" w:lineRule="auto"/>
              <w:ind w:leftChars="100" w:left="600"/>
              <w:jc w:val="both"/>
              <w:rPr>
                <w:rFonts w:ascii="Times New Roman" w:eastAsia="Microsoft YaHei" w:hAnsi="Times New Roman"/>
                <w:sz w:val="24"/>
                <w:szCs w:val="36"/>
                <w:lang w:eastAsia="zh-CN"/>
              </w:rPr>
            </w:pPr>
            <w:r w:rsidRPr="00873048">
              <w:rPr>
                <w:rFonts w:ascii="Times New Roman" w:eastAsia="Microsoft YaHei" w:hAnsi="Times New Roman"/>
                <w:sz w:val="24"/>
                <w:szCs w:val="36"/>
                <w:lang w:eastAsia="zh-CN"/>
              </w:rPr>
              <w:t>Such PRBs are not used for PSCCH transmission</w:t>
            </w:r>
          </w:p>
          <w:p w14:paraId="5636A2AF" w14:textId="494F9C19" w:rsidR="00C02158" w:rsidRPr="00C02158" w:rsidRDefault="00C02158" w:rsidP="00786C62">
            <w:pPr>
              <w:pStyle w:val="ListParagraph"/>
              <w:numPr>
                <w:ilvl w:val="1"/>
                <w:numId w:val="15"/>
              </w:numPr>
              <w:autoSpaceDE w:val="0"/>
              <w:autoSpaceDN w:val="0"/>
              <w:adjustRightInd w:val="0"/>
              <w:snapToGrid w:val="0"/>
              <w:spacing w:line="276" w:lineRule="auto"/>
              <w:jc w:val="both"/>
              <w:rPr>
                <w:rFonts w:ascii="Times New Roman" w:eastAsia="Microsoft YaHei" w:hAnsi="Times New Roman"/>
                <w:sz w:val="24"/>
                <w:szCs w:val="36"/>
                <w:lang w:eastAsia="zh-CN"/>
              </w:rPr>
            </w:pPr>
            <w:r w:rsidRPr="00783141">
              <w:rPr>
                <w:rFonts w:ascii="Times New Roman" w:eastAsia="Microsoft YaHei" w:hAnsi="Times New Roman"/>
                <w:sz w:val="24"/>
                <w:szCs w:val="36"/>
                <w:highlight w:val="cyan"/>
                <w:lang w:eastAsia="zh-CN"/>
              </w:rPr>
              <w:t>FFS: whether or not such PRBs are used for PSFCH/S-SSB transmission</w:t>
            </w:r>
          </w:p>
        </w:tc>
      </w:tr>
    </w:tbl>
    <w:p w14:paraId="1D228A9F" w14:textId="1BA95DAC" w:rsidR="00F6478D" w:rsidRDefault="00F6478D" w:rsidP="00A63395">
      <w:pPr>
        <w:jc w:val="both"/>
      </w:pPr>
    </w:p>
    <w:p w14:paraId="4B7B4DE6" w14:textId="1F4809A4" w:rsidR="00F6478D" w:rsidRDefault="00F6478D" w:rsidP="00A63395">
      <w:pPr>
        <w:jc w:val="both"/>
      </w:pPr>
      <w:r>
        <w:t xml:space="preserve">It is open </w:t>
      </w:r>
      <w:r w:rsidR="00D47463">
        <w:t xml:space="preserve">whether the PRBs within intra-cell guard band are used for PSFCH transmission. In our view, </w:t>
      </w:r>
      <w:r w:rsidR="00873048">
        <w:t>each</w:t>
      </w:r>
      <w:r w:rsidR="00D47463">
        <w:t xml:space="preserve"> PSFCH transmission</w:t>
      </w:r>
      <w:r w:rsidR="008B348F">
        <w:t xml:space="preserve"> or S-SSB transmission</w:t>
      </w:r>
      <w:r w:rsidR="00D47463">
        <w:t xml:space="preserve"> is restricted to a single RB set, and hence, the PRBs within intra-cell guard band are not used for PSFCH</w:t>
      </w:r>
      <w:r w:rsidR="008B348F">
        <w:t xml:space="preserve"> or S-SSB</w:t>
      </w:r>
      <w:r w:rsidR="00D47463">
        <w:t xml:space="preserve"> transmission. </w:t>
      </w:r>
    </w:p>
    <w:p w14:paraId="45DC43D0" w14:textId="19F4C75E" w:rsidR="00D47463" w:rsidRDefault="00D47463" w:rsidP="00A63395">
      <w:pPr>
        <w:jc w:val="both"/>
      </w:pPr>
    </w:p>
    <w:p w14:paraId="7B94D02A" w14:textId="0E07D112" w:rsidR="0028196D" w:rsidRPr="00873048" w:rsidRDefault="00D47463" w:rsidP="00A63395">
      <w:pPr>
        <w:jc w:val="both"/>
      </w:pPr>
      <w:r w:rsidRPr="003F245C">
        <w:rPr>
          <w:b/>
          <w:bCs/>
          <w:i/>
          <w:iCs/>
          <w:u w:val="single"/>
        </w:rPr>
        <w:t xml:space="preserve">Proposal </w:t>
      </w:r>
      <w:r w:rsidR="008B348F">
        <w:rPr>
          <w:b/>
          <w:bCs/>
          <w:i/>
          <w:iCs/>
          <w:u w:val="single"/>
        </w:rPr>
        <w:t>2</w:t>
      </w:r>
      <w:r>
        <w:rPr>
          <w:b/>
          <w:bCs/>
          <w:i/>
          <w:iCs/>
          <w:u w:val="single"/>
        </w:rPr>
        <w:t>:</w:t>
      </w:r>
      <w:r w:rsidRPr="00D47463">
        <w:rPr>
          <w:i/>
          <w:iCs/>
        </w:rPr>
        <w:t xml:space="preserve"> </w:t>
      </w:r>
      <w:r>
        <w:rPr>
          <w:i/>
          <w:iCs/>
        </w:rPr>
        <w:t>The PRBs within intra-cell guard band are not used for PSFCH</w:t>
      </w:r>
      <w:r w:rsidR="008B348F">
        <w:rPr>
          <w:i/>
          <w:iCs/>
        </w:rPr>
        <w:t xml:space="preserve"> or S-SSB</w:t>
      </w:r>
      <w:r>
        <w:rPr>
          <w:i/>
          <w:iCs/>
        </w:rPr>
        <w:t xml:space="preserve"> transmission.</w:t>
      </w:r>
    </w:p>
    <w:p w14:paraId="20E2A379" w14:textId="77777777" w:rsidR="00B672DC" w:rsidRPr="003D4BDC" w:rsidRDefault="00B672DC" w:rsidP="003D4BDC"/>
    <w:p w14:paraId="35C35AFA" w14:textId="5DBFC927" w:rsidR="00C41442" w:rsidRPr="006031C7" w:rsidRDefault="006D2EE3" w:rsidP="006031C7">
      <w:pPr>
        <w:pStyle w:val="Heading2"/>
        <w:jc w:val="both"/>
      </w:pPr>
      <w:r>
        <w:t>PSCCH and PSSCH</w:t>
      </w:r>
    </w:p>
    <w:p w14:paraId="64163050" w14:textId="146FA166" w:rsidR="00C65241" w:rsidRPr="00F4141F" w:rsidRDefault="00C65241" w:rsidP="00C65241">
      <w:pPr>
        <w:pStyle w:val="Heading3"/>
        <w:jc w:val="both"/>
      </w:pPr>
      <w:r w:rsidRPr="00F4141F">
        <w:t>Sub-channel in contiguous RB-based resource pool</w:t>
      </w:r>
    </w:p>
    <w:tbl>
      <w:tblPr>
        <w:tblStyle w:val="TableGrid"/>
        <w:tblW w:w="0" w:type="auto"/>
        <w:tblLook w:val="04A0" w:firstRow="1" w:lastRow="0" w:firstColumn="1" w:lastColumn="0" w:noHBand="0" w:noVBand="1"/>
      </w:tblPr>
      <w:tblGrid>
        <w:gridCol w:w="9629"/>
      </w:tblGrid>
      <w:tr w:rsidR="00BC4E6E" w14:paraId="3DD0E13C" w14:textId="77777777" w:rsidTr="00BC4E6E">
        <w:tc>
          <w:tcPr>
            <w:tcW w:w="9629" w:type="dxa"/>
          </w:tcPr>
          <w:p w14:paraId="089E60F7" w14:textId="77777777" w:rsidR="00D27F82" w:rsidRPr="00C02158" w:rsidRDefault="00D27F82" w:rsidP="00D27F82">
            <w:pPr>
              <w:autoSpaceDE w:val="0"/>
              <w:autoSpaceDN w:val="0"/>
              <w:jc w:val="both"/>
            </w:pPr>
            <w:r w:rsidRPr="00C02158">
              <w:rPr>
                <w:b/>
                <w:bCs/>
                <w:iCs/>
                <w:highlight w:val="green"/>
              </w:rPr>
              <w:t>RAN1 #110b-e Agreement</w:t>
            </w:r>
          </w:p>
          <w:p w14:paraId="3EFA8992" w14:textId="77777777" w:rsidR="00D27F82" w:rsidRPr="00C02158" w:rsidRDefault="00D27F82" w:rsidP="00D27F82">
            <w:pPr>
              <w:spacing w:line="276" w:lineRule="auto"/>
              <w:contextualSpacing/>
            </w:pPr>
            <w:r w:rsidRPr="00C02158">
              <w:t>Regarding usage of PRBs within intra-cell guard band of two adjacent RB sets:</w:t>
            </w:r>
          </w:p>
          <w:p w14:paraId="2C7C7577" w14:textId="77777777" w:rsidR="00D27F82" w:rsidRPr="00C02158" w:rsidRDefault="00D27F82" w:rsidP="00786C62">
            <w:pPr>
              <w:pStyle w:val="ListParagraph"/>
              <w:numPr>
                <w:ilvl w:val="0"/>
                <w:numId w:val="15"/>
              </w:numPr>
              <w:autoSpaceDE w:val="0"/>
              <w:autoSpaceDN w:val="0"/>
              <w:adjustRightInd w:val="0"/>
              <w:snapToGrid w:val="0"/>
              <w:spacing w:line="276" w:lineRule="auto"/>
              <w:ind w:leftChars="100" w:left="600"/>
              <w:jc w:val="both"/>
              <w:rPr>
                <w:rFonts w:ascii="Times New Roman" w:eastAsia="Microsoft YaHei" w:hAnsi="Times New Roman"/>
                <w:sz w:val="24"/>
                <w:szCs w:val="36"/>
                <w:lang w:eastAsia="zh-CN"/>
              </w:rPr>
            </w:pPr>
            <w:r w:rsidRPr="00C02158">
              <w:rPr>
                <w:rFonts w:ascii="Times New Roman" w:eastAsia="Microsoft YaHei" w:hAnsi="Times New Roman"/>
                <w:sz w:val="24"/>
                <w:szCs w:val="36"/>
                <w:lang w:eastAsia="zh-CN"/>
              </w:rPr>
              <w:t>Such PRBs can be used for PSSCH transmission if and only if a UE can transmit on the respective LBT channels after performing channel access procedure in multi-channel case and the UE uses both of these two RB sets for PSSCH transmission</w:t>
            </w:r>
          </w:p>
          <w:p w14:paraId="3DB31E63" w14:textId="77777777" w:rsidR="00D27F82" w:rsidRPr="00873048" w:rsidRDefault="00D27F82" w:rsidP="00786C62">
            <w:pPr>
              <w:pStyle w:val="ListParagraph"/>
              <w:numPr>
                <w:ilvl w:val="1"/>
                <w:numId w:val="15"/>
              </w:numPr>
              <w:autoSpaceDE w:val="0"/>
              <w:autoSpaceDN w:val="0"/>
              <w:adjustRightInd w:val="0"/>
              <w:snapToGrid w:val="0"/>
              <w:spacing w:line="276" w:lineRule="auto"/>
              <w:jc w:val="both"/>
              <w:rPr>
                <w:rFonts w:ascii="Times New Roman" w:eastAsia="Microsoft YaHei" w:hAnsi="Times New Roman"/>
                <w:sz w:val="24"/>
                <w:szCs w:val="36"/>
                <w:lang w:eastAsia="zh-CN"/>
              </w:rPr>
            </w:pPr>
            <w:r w:rsidRPr="00873048">
              <w:rPr>
                <w:rFonts w:ascii="Times New Roman" w:eastAsia="Microsoft YaHei" w:hAnsi="Times New Roman"/>
                <w:sz w:val="24"/>
                <w:szCs w:val="36"/>
                <w:lang w:eastAsia="zh-CN"/>
              </w:rPr>
              <w:t>FFS details, e.g., handling of potential unequal sub-channel size, for interlaced RB based transmission, whether the PRB(s) in the intra-cell guard band have the same interlace index(s) as the PRBs for PSSCH transmission in these two RB sets</w:t>
            </w:r>
          </w:p>
          <w:p w14:paraId="0A240C14" w14:textId="77777777" w:rsidR="00D27F82" w:rsidRPr="00D27F82" w:rsidRDefault="00D27F82" w:rsidP="00786C62">
            <w:pPr>
              <w:pStyle w:val="ListParagraph"/>
              <w:numPr>
                <w:ilvl w:val="0"/>
                <w:numId w:val="15"/>
              </w:numPr>
              <w:autoSpaceDE w:val="0"/>
              <w:autoSpaceDN w:val="0"/>
              <w:adjustRightInd w:val="0"/>
              <w:snapToGrid w:val="0"/>
              <w:spacing w:line="276" w:lineRule="auto"/>
              <w:ind w:leftChars="100" w:left="600"/>
              <w:jc w:val="both"/>
              <w:rPr>
                <w:rFonts w:eastAsia="Microsoft YaHei"/>
                <w:szCs w:val="36"/>
              </w:rPr>
            </w:pPr>
            <w:r w:rsidRPr="00D27F82">
              <w:rPr>
                <w:rFonts w:ascii="Times New Roman" w:eastAsia="Microsoft YaHei" w:hAnsi="Times New Roman"/>
                <w:sz w:val="24"/>
                <w:szCs w:val="36"/>
                <w:lang w:eastAsia="zh-CN"/>
              </w:rPr>
              <w:t>Such PRBs are not used for PSCCH transmission</w:t>
            </w:r>
          </w:p>
          <w:p w14:paraId="46355F86" w14:textId="18442AA0" w:rsidR="00D27F82" w:rsidRPr="00D27F82" w:rsidRDefault="00D27F82" w:rsidP="00786C62">
            <w:pPr>
              <w:pStyle w:val="ListParagraph"/>
              <w:numPr>
                <w:ilvl w:val="1"/>
                <w:numId w:val="15"/>
              </w:numPr>
              <w:autoSpaceDE w:val="0"/>
              <w:autoSpaceDN w:val="0"/>
              <w:adjustRightInd w:val="0"/>
              <w:snapToGrid w:val="0"/>
              <w:spacing w:line="276" w:lineRule="auto"/>
              <w:jc w:val="both"/>
              <w:rPr>
                <w:rFonts w:eastAsia="Microsoft YaHei"/>
                <w:szCs w:val="36"/>
              </w:rPr>
            </w:pPr>
            <w:r w:rsidRPr="00D27F82">
              <w:rPr>
                <w:rFonts w:ascii="Times New Roman" w:eastAsia="Microsoft YaHei" w:hAnsi="Times New Roman"/>
                <w:sz w:val="24"/>
                <w:szCs w:val="36"/>
                <w:lang w:eastAsia="zh-CN"/>
              </w:rPr>
              <w:t>FFS: whether or not such PRBs are used for PSFCH/S-SSB transmission</w:t>
            </w:r>
          </w:p>
          <w:p w14:paraId="4F1DCD7B" w14:textId="77777777" w:rsidR="006A02E8" w:rsidRDefault="006A02E8" w:rsidP="006A02E8">
            <w:pPr>
              <w:jc w:val="both"/>
              <w:rPr>
                <w:lang w:eastAsia="x-none"/>
              </w:rPr>
            </w:pPr>
          </w:p>
          <w:p w14:paraId="4560CB0A" w14:textId="6FD8CD2F" w:rsidR="006A02E8" w:rsidRDefault="006A02E8" w:rsidP="006A02E8">
            <w:pPr>
              <w:jc w:val="both"/>
              <w:rPr>
                <w:b/>
                <w:bCs/>
              </w:rPr>
            </w:pPr>
            <w:r>
              <w:rPr>
                <w:b/>
                <w:bCs/>
                <w:highlight w:val="green"/>
              </w:rPr>
              <w:t xml:space="preserve">RAN1 #112 </w:t>
            </w:r>
            <w:r w:rsidRPr="008D7BE2">
              <w:rPr>
                <w:b/>
                <w:bCs/>
                <w:highlight w:val="green"/>
              </w:rPr>
              <w:t>Agreement</w:t>
            </w:r>
          </w:p>
          <w:p w14:paraId="2D5A12EE" w14:textId="77777777" w:rsidR="006A02E8" w:rsidRPr="008D7BE2" w:rsidRDefault="006A02E8" w:rsidP="006A02E8">
            <w:pPr>
              <w:jc w:val="both"/>
            </w:pPr>
            <w:r w:rsidRPr="008D7BE2">
              <w:t xml:space="preserve">For </w:t>
            </w:r>
            <w:r w:rsidRPr="008D7BE2">
              <w:rPr>
                <w:rFonts w:hint="eastAsia"/>
              </w:rPr>
              <w:t>contiguous</w:t>
            </w:r>
            <w:r w:rsidRPr="008D7BE2">
              <w:t xml:space="preserve"> RB-based PSCCH/PSSCH transmission in SL-U:</w:t>
            </w:r>
          </w:p>
          <w:p w14:paraId="7394F532" w14:textId="77777777" w:rsidR="006A02E8" w:rsidRPr="008D7BE2" w:rsidRDefault="006A02E8" w:rsidP="00786C62">
            <w:pPr>
              <w:numPr>
                <w:ilvl w:val="0"/>
                <w:numId w:val="19"/>
              </w:numPr>
              <w:autoSpaceDE w:val="0"/>
              <w:autoSpaceDN w:val="0"/>
              <w:jc w:val="both"/>
            </w:pPr>
            <w:r w:rsidRPr="008D7BE2">
              <w:t>R</w:t>
            </w:r>
            <w:r w:rsidRPr="008D7BE2">
              <w:rPr>
                <w:rFonts w:hint="eastAsia"/>
              </w:rPr>
              <w:t>e</w:t>
            </w:r>
            <w:r w:rsidRPr="008D7BE2">
              <w:t>garding mapping between sub-channel and PRBs, down-select one of the followings during RAN1#112:</w:t>
            </w:r>
          </w:p>
          <w:p w14:paraId="348F7CF8" w14:textId="77777777" w:rsidR="006A02E8" w:rsidRDefault="006A02E8" w:rsidP="00786C62">
            <w:pPr>
              <w:numPr>
                <w:ilvl w:val="1"/>
                <w:numId w:val="19"/>
              </w:numPr>
              <w:autoSpaceDE w:val="0"/>
              <w:autoSpaceDN w:val="0"/>
              <w:jc w:val="both"/>
            </w:pPr>
            <w:r w:rsidRPr="008D7BE2">
              <w:lastRenderedPageBreak/>
              <w:t>Option 1 (sub-channel aligns with resource pool boundary): Same as in legacy NR SL, i.e., the mapping of sub-channel starts from the first PRB of the resource pool and mapped sequentially within the resource pool according to the sub-channel size</w:t>
            </w:r>
          </w:p>
          <w:p w14:paraId="4FD8736C" w14:textId="603A54A4" w:rsidR="00783141" w:rsidRPr="0027277D" w:rsidRDefault="006A02E8" w:rsidP="0027277D">
            <w:pPr>
              <w:numPr>
                <w:ilvl w:val="2"/>
                <w:numId w:val="19"/>
              </w:numPr>
              <w:autoSpaceDE w:val="0"/>
              <w:autoSpaceDN w:val="0"/>
              <w:jc w:val="both"/>
              <w:rPr>
                <w:highlight w:val="cyan"/>
              </w:rPr>
            </w:pPr>
            <w:r w:rsidRPr="00783141">
              <w:rPr>
                <w:rFonts w:eastAsia="DengXian" w:hint="eastAsia"/>
                <w:highlight w:val="cyan"/>
              </w:rPr>
              <w:t>F</w:t>
            </w:r>
            <w:r w:rsidRPr="00783141">
              <w:rPr>
                <w:rFonts w:eastAsia="DengXian"/>
                <w:highlight w:val="cyan"/>
              </w:rPr>
              <w:t xml:space="preserve">FS: how to deal with the remaining PRBs, </w:t>
            </w:r>
            <w:proofErr w:type="gramStart"/>
            <w:r w:rsidRPr="00783141">
              <w:rPr>
                <w:rFonts w:eastAsia="DengXian"/>
                <w:highlight w:val="cyan"/>
              </w:rPr>
              <w:t>e.g.</w:t>
            </w:r>
            <w:proofErr w:type="gramEnd"/>
            <w:r w:rsidRPr="00783141">
              <w:rPr>
                <w:rFonts w:eastAsia="DengXian"/>
                <w:highlight w:val="cyan"/>
              </w:rPr>
              <w:t xml:space="preserve"> for meeting OCB requirements</w:t>
            </w:r>
          </w:p>
        </w:tc>
      </w:tr>
    </w:tbl>
    <w:p w14:paraId="54C0B4B8" w14:textId="77777777" w:rsidR="00D27F82" w:rsidRDefault="00D27F82" w:rsidP="001E6A96">
      <w:pPr>
        <w:jc w:val="both"/>
      </w:pPr>
    </w:p>
    <w:p w14:paraId="17B31CDB" w14:textId="2C21FCDF" w:rsidR="00D27F82" w:rsidRDefault="003A3803" w:rsidP="001E6A96">
      <w:pPr>
        <w:jc w:val="both"/>
        <w:rPr>
          <w:rFonts w:eastAsia="DengXian"/>
        </w:rPr>
      </w:pPr>
      <w:r>
        <w:rPr>
          <w:rFonts w:eastAsia="DengXian"/>
        </w:rPr>
        <w:t>I</w:t>
      </w:r>
      <w:r w:rsidR="008A7F33">
        <w:rPr>
          <w:rFonts w:eastAsia="DengXian"/>
        </w:rPr>
        <w:t xml:space="preserve">t is open </w:t>
      </w:r>
      <w:r w:rsidR="008A7F33" w:rsidRPr="00E05849">
        <w:rPr>
          <w:rFonts w:eastAsia="DengXian"/>
        </w:rPr>
        <w:t>how to deal with the remaining PRBs, e.g.</w:t>
      </w:r>
      <w:r w:rsidR="00DB3DE8">
        <w:rPr>
          <w:rFonts w:eastAsia="DengXian"/>
        </w:rPr>
        <w:t>,</w:t>
      </w:r>
      <w:r w:rsidR="008A7F33" w:rsidRPr="00E05849">
        <w:rPr>
          <w:rFonts w:eastAsia="DengXian"/>
        </w:rPr>
        <w:t xml:space="preserve"> for meeting OCB requirements</w:t>
      </w:r>
      <w:r w:rsidR="00DB3DE8">
        <w:rPr>
          <w:rFonts w:eastAsia="DengXian"/>
        </w:rPr>
        <w:t xml:space="preserve">. In our view, the remaining RPBs should not be used so that all sub-channels will have the same size, which follows Rel-16 NR sidelink design. </w:t>
      </w:r>
    </w:p>
    <w:p w14:paraId="42E509CE" w14:textId="77777777" w:rsidR="00DB3DE8" w:rsidRDefault="00DB3DE8" w:rsidP="001E6A96">
      <w:pPr>
        <w:jc w:val="both"/>
        <w:rPr>
          <w:rFonts w:eastAsia="DengXian"/>
        </w:rPr>
      </w:pPr>
    </w:p>
    <w:p w14:paraId="7BEC8689" w14:textId="519931B0" w:rsidR="00D27F82" w:rsidRDefault="00DB3DE8" w:rsidP="001E6A96">
      <w:pPr>
        <w:jc w:val="both"/>
        <w:rPr>
          <w:i/>
          <w:iCs/>
        </w:rPr>
      </w:pPr>
      <w:r w:rsidRPr="006576B0">
        <w:rPr>
          <w:b/>
          <w:bCs/>
          <w:i/>
          <w:iCs/>
          <w:u w:val="single"/>
        </w:rPr>
        <w:t xml:space="preserve">Proposal </w:t>
      </w:r>
      <w:r w:rsidR="0027277D">
        <w:rPr>
          <w:b/>
          <w:bCs/>
          <w:i/>
          <w:iCs/>
          <w:u w:val="single"/>
        </w:rPr>
        <w:t>3</w:t>
      </w:r>
      <w:r w:rsidRPr="006576B0">
        <w:rPr>
          <w:b/>
          <w:bCs/>
          <w:i/>
          <w:iCs/>
          <w:u w:val="single"/>
        </w:rPr>
        <w:t>:</w:t>
      </w:r>
      <w:r w:rsidRPr="006576B0">
        <w:rPr>
          <w:i/>
          <w:iCs/>
        </w:rPr>
        <w:t xml:space="preserve"> For contiguous RB-based PSCCH/PSSCH transmission,</w:t>
      </w:r>
      <w:r>
        <w:rPr>
          <w:i/>
          <w:iCs/>
        </w:rPr>
        <w:t xml:space="preserve"> the remaining PRBs of a resource pool are not used. </w:t>
      </w:r>
    </w:p>
    <w:p w14:paraId="5165A869" w14:textId="77777777" w:rsidR="00455C1C" w:rsidRPr="00C65241" w:rsidRDefault="00455C1C" w:rsidP="00455C1C">
      <w:pPr>
        <w:jc w:val="both"/>
      </w:pPr>
    </w:p>
    <w:p w14:paraId="0EE43CFF" w14:textId="135A0F48" w:rsidR="00E22532" w:rsidRPr="00F4141F" w:rsidRDefault="00B672DC" w:rsidP="00A63395">
      <w:pPr>
        <w:pStyle w:val="Heading3"/>
        <w:jc w:val="both"/>
      </w:pPr>
      <w:r w:rsidRPr="00F4141F">
        <w:t>Multi-consecutive slot transmission</w:t>
      </w:r>
    </w:p>
    <w:tbl>
      <w:tblPr>
        <w:tblStyle w:val="TableGrid"/>
        <w:tblW w:w="0" w:type="auto"/>
        <w:tblLook w:val="04A0" w:firstRow="1" w:lastRow="0" w:firstColumn="1" w:lastColumn="0" w:noHBand="0" w:noVBand="1"/>
      </w:tblPr>
      <w:tblGrid>
        <w:gridCol w:w="9629"/>
      </w:tblGrid>
      <w:tr w:rsidR="00BC4E6E" w14:paraId="05C6F5A1" w14:textId="77777777" w:rsidTr="00BC4E6E">
        <w:tc>
          <w:tcPr>
            <w:tcW w:w="9629" w:type="dxa"/>
          </w:tcPr>
          <w:p w14:paraId="2D988AEB" w14:textId="1286BE5B" w:rsidR="00BC4E6E" w:rsidRPr="000447DE" w:rsidRDefault="00BC4E6E" w:rsidP="00BC4E6E">
            <w:pPr>
              <w:autoSpaceDE w:val="0"/>
              <w:autoSpaceDN w:val="0"/>
              <w:jc w:val="both"/>
            </w:pPr>
            <w:r>
              <w:rPr>
                <w:b/>
                <w:bCs/>
                <w:highlight w:val="green"/>
              </w:rPr>
              <w:t xml:space="preserve">RAN1 #110 </w:t>
            </w:r>
            <w:r w:rsidRPr="000447DE">
              <w:rPr>
                <w:b/>
                <w:bCs/>
                <w:highlight w:val="green"/>
              </w:rPr>
              <w:t>Agreement</w:t>
            </w:r>
          </w:p>
          <w:p w14:paraId="5016263F" w14:textId="77777777" w:rsidR="00BC4E6E" w:rsidRPr="000447DE" w:rsidRDefault="00BC4E6E" w:rsidP="006F606C">
            <w:pPr>
              <w:pStyle w:val="ListParagraph"/>
              <w:autoSpaceDE w:val="0"/>
              <w:autoSpaceDN w:val="0"/>
              <w:ind w:left="0"/>
              <w:jc w:val="both"/>
              <w:rPr>
                <w:rFonts w:ascii="Times New Roman" w:hAnsi="Times New Roman"/>
                <w:sz w:val="24"/>
              </w:rPr>
            </w:pPr>
            <w:r w:rsidRPr="00BC4E6E">
              <w:rPr>
                <w:rFonts w:ascii="Times New Roman" w:hAnsi="Times New Roman"/>
                <w:sz w:val="24"/>
              </w:rPr>
              <w:t>Multi-consecutive slots transmission (</w:t>
            </w:r>
            <w:proofErr w:type="spellStart"/>
            <w:r w:rsidRPr="00BC4E6E">
              <w:rPr>
                <w:rFonts w:ascii="Times New Roman" w:hAnsi="Times New Roman"/>
                <w:sz w:val="24"/>
              </w:rPr>
              <w:t>MCSt</w:t>
            </w:r>
            <w:proofErr w:type="spellEnd"/>
            <w:r w:rsidRPr="00BC4E6E">
              <w:rPr>
                <w:rFonts w:ascii="Times New Roman" w:hAnsi="Times New Roman"/>
                <w:sz w:val="24"/>
              </w:rPr>
              <w:t>) is supported</w:t>
            </w:r>
            <w:r w:rsidRPr="000447DE">
              <w:rPr>
                <w:rFonts w:ascii="Times New Roman" w:hAnsi="Times New Roman"/>
                <w:sz w:val="24"/>
              </w:rPr>
              <w:t xml:space="preserve"> for Mode 1 and Mode 2 resource allocation in SL-U.</w:t>
            </w:r>
          </w:p>
          <w:p w14:paraId="353F8B84" w14:textId="77777777" w:rsidR="00BC4E6E" w:rsidRPr="00BC4E6E" w:rsidRDefault="00BC4E6E" w:rsidP="00786C62">
            <w:pPr>
              <w:pStyle w:val="ListParagraph"/>
              <w:numPr>
                <w:ilvl w:val="0"/>
                <w:numId w:val="17"/>
              </w:numPr>
              <w:autoSpaceDE w:val="0"/>
              <w:autoSpaceDN w:val="0"/>
              <w:jc w:val="both"/>
            </w:pPr>
            <w:r w:rsidRPr="000447DE">
              <w:rPr>
                <w:rFonts w:ascii="Times New Roman" w:hAnsi="Times New Roman"/>
                <w:sz w:val="24"/>
                <w:lang w:val="en-AU"/>
              </w:rPr>
              <w:t xml:space="preserve">FFS </w:t>
            </w:r>
            <w:proofErr w:type="gramStart"/>
            <w:r w:rsidRPr="000447DE">
              <w:rPr>
                <w:rFonts w:ascii="Times New Roman" w:hAnsi="Times New Roman"/>
                <w:sz w:val="24"/>
                <w:lang w:val="en-AU"/>
              </w:rPr>
              <w:t>details</w:t>
            </w:r>
            <w:proofErr w:type="gramEnd"/>
          </w:p>
          <w:p w14:paraId="2950885B" w14:textId="77777777" w:rsidR="00BC4E6E" w:rsidRDefault="00BC4E6E" w:rsidP="006F606C">
            <w:pPr>
              <w:jc w:val="both"/>
              <w:rPr>
                <w:b/>
                <w:highlight w:val="green"/>
              </w:rPr>
            </w:pPr>
          </w:p>
          <w:p w14:paraId="504E85C7" w14:textId="01CC508B" w:rsidR="00BC4E6E" w:rsidRPr="00711D16" w:rsidRDefault="00BC4E6E" w:rsidP="006F606C">
            <w:pPr>
              <w:jc w:val="both"/>
              <w:rPr>
                <w:b/>
                <w:highlight w:val="green"/>
              </w:rPr>
            </w:pPr>
            <w:r>
              <w:rPr>
                <w:b/>
                <w:highlight w:val="green"/>
              </w:rPr>
              <w:t xml:space="preserve">RAN1 #110 </w:t>
            </w:r>
            <w:r w:rsidRPr="00711D16">
              <w:rPr>
                <w:b/>
                <w:highlight w:val="green"/>
              </w:rPr>
              <w:t>Agreement</w:t>
            </w:r>
          </w:p>
          <w:p w14:paraId="6F6EFA48" w14:textId="77777777" w:rsidR="00BC4E6E" w:rsidRPr="00711D16" w:rsidRDefault="00BC4E6E" w:rsidP="006F606C">
            <w:pPr>
              <w:jc w:val="both"/>
            </w:pPr>
            <w:r w:rsidRPr="00711D16">
              <w:t>For PSCCH and PSSCH resource indication in time/frequency domain:</w:t>
            </w:r>
          </w:p>
          <w:p w14:paraId="0F8497F1" w14:textId="77777777" w:rsidR="00BC4E6E" w:rsidRPr="00711D16" w:rsidRDefault="00BC4E6E" w:rsidP="006F606C">
            <w:pPr>
              <w:numPr>
                <w:ilvl w:val="0"/>
                <w:numId w:val="13"/>
              </w:numPr>
              <w:jc w:val="both"/>
            </w:pPr>
            <w:r w:rsidRPr="00711D16">
              <w:t>For time domain: R16 NR SL TRIV is reused as baseline</w:t>
            </w:r>
          </w:p>
          <w:p w14:paraId="6CC5AEB9" w14:textId="77777777" w:rsidR="00BC4E6E" w:rsidRPr="00711D16" w:rsidRDefault="00BC4E6E" w:rsidP="006F606C">
            <w:pPr>
              <w:numPr>
                <w:ilvl w:val="0"/>
                <w:numId w:val="13"/>
              </w:numPr>
              <w:jc w:val="both"/>
            </w:pPr>
            <w:r w:rsidRPr="00711D16">
              <w:t xml:space="preserve">For frequency domain: </w:t>
            </w:r>
          </w:p>
          <w:p w14:paraId="76CCD58E" w14:textId="77777777" w:rsidR="00BC4E6E" w:rsidRPr="00711D16" w:rsidRDefault="00BC4E6E" w:rsidP="006F606C">
            <w:pPr>
              <w:numPr>
                <w:ilvl w:val="1"/>
                <w:numId w:val="13"/>
              </w:numPr>
              <w:jc w:val="both"/>
              <w:rPr>
                <w:strike/>
              </w:rPr>
            </w:pPr>
            <w:r w:rsidRPr="00711D16">
              <w:t xml:space="preserve">further study sub-channel indexing and resource indication </w:t>
            </w:r>
          </w:p>
          <w:p w14:paraId="14AB2C16" w14:textId="55DF0475" w:rsidR="00BC4E6E" w:rsidRDefault="00BC4E6E" w:rsidP="006F606C">
            <w:pPr>
              <w:numPr>
                <w:ilvl w:val="0"/>
                <w:numId w:val="13"/>
              </w:numPr>
              <w:jc w:val="both"/>
            </w:pPr>
            <w:r w:rsidRPr="00783141">
              <w:rPr>
                <w:rFonts w:hint="eastAsia"/>
                <w:highlight w:val="cyan"/>
              </w:rPr>
              <w:t>F</w:t>
            </w:r>
            <w:r w:rsidRPr="00783141">
              <w:rPr>
                <w:highlight w:val="cyan"/>
              </w:rPr>
              <w:t>FS: whether any enhancement needed on R16 NR SL TRIV/FRIV if new feature is introduced in SL-U, e.g., multi-slot consecutive transmission</w:t>
            </w:r>
          </w:p>
        </w:tc>
      </w:tr>
    </w:tbl>
    <w:p w14:paraId="4289A89D" w14:textId="77777777" w:rsidR="00BC4E6E" w:rsidRPr="00BC4E6E" w:rsidRDefault="00BC4E6E" w:rsidP="00BC4E6E"/>
    <w:p w14:paraId="4D1CBD44" w14:textId="54C9BBC6" w:rsidR="00233159" w:rsidRDefault="00233159" w:rsidP="00A63395">
      <w:pPr>
        <w:jc w:val="both"/>
      </w:pPr>
      <w:r>
        <w:t>For PSCCH and PSSCH resource indication in time/frequency domain, it was agreed that Rel-16 NR sidelink TRIV is reused as baseline. It is open whether any enhancement is needed if new feature is introduced in SL-U, e.g., multi-slot consecutive transmission. Additionally, it was agreed that multi-consecutive slots transmission (</w:t>
      </w:r>
      <w:proofErr w:type="spellStart"/>
      <w:r>
        <w:t>MCSt</w:t>
      </w:r>
      <w:proofErr w:type="spellEnd"/>
      <w:r>
        <w:t xml:space="preserve">) is supported for Mode 1 and Mode 2 resource allocation in SL-U. </w:t>
      </w:r>
    </w:p>
    <w:p w14:paraId="1EEE46EB" w14:textId="5B361799" w:rsidR="00233159" w:rsidRDefault="00233159" w:rsidP="00A63395">
      <w:pPr>
        <w:jc w:val="both"/>
      </w:pPr>
    </w:p>
    <w:p w14:paraId="45342485" w14:textId="779833E5" w:rsidR="00F000BC" w:rsidRDefault="00F000BC" w:rsidP="00A63395">
      <w:pPr>
        <w:jc w:val="both"/>
      </w:pPr>
      <w:r>
        <w:t xml:space="preserve">In Rel-16 NR sidelink, TRIV is determined by two time gap variables,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2</m:t>
            </m:r>
          </m:sub>
        </m:sSub>
      </m:oMath>
      <w:r>
        <w:t xml:space="preserve">, where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t xml:space="preserve"> is the time gap between the initial transmission slot and the first re</w:t>
      </w:r>
      <w:r w:rsidR="000B0566">
        <w:t>-</w:t>
      </w:r>
      <w:r>
        <w:t xml:space="preserve">transmission slot, </w:t>
      </w:r>
      <m:oMath>
        <m:sSub>
          <m:sSubPr>
            <m:ctrlPr>
              <w:rPr>
                <w:rFonts w:ascii="Cambria Math" w:hAnsi="Cambria Math"/>
                <w:i/>
              </w:rPr>
            </m:ctrlPr>
          </m:sSubPr>
          <m:e>
            <m:r>
              <w:rPr>
                <w:rFonts w:ascii="Cambria Math" w:hAnsi="Cambria Math"/>
              </w:rPr>
              <m:t>t</m:t>
            </m:r>
          </m:e>
          <m:sub>
            <m:r>
              <w:rPr>
                <w:rFonts w:ascii="Cambria Math" w:hAnsi="Cambria Math"/>
              </w:rPr>
              <m:t>2</m:t>
            </m:r>
          </m:sub>
        </m:sSub>
      </m:oMath>
      <w:r>
        <w:t xml:space="preserve"> is the time gap between the initial transmission slot and the second re</w:t>
      </w:r>
      <w:r w:rsidR="000B0566">
        <w:t>-</w:t>
      </w:r>
      <w:r>
        <w:t xml:space="preserve">transmission slot. </w:t>
      </w:r>
      <w:r w:rsidR="003107E4">
        <w:t xml:space="preserve">Since the resource reservation window by SCI is 32 slots, </w:t>
      </w:r>
      <w:r w:rsidR="00483468">
        <w:t>the</w:t>
      </w:r>
      <w:r w:rsidR="003107E4">
        <w:t xml:space="preserve"> value range of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rsidR="003107E4">
        <w:t xml:space="preserve"> is </w:t>
      </w:r>
      <m:oMath>
        <m:r>
          <w:rPr>
            <w:rFonts w:ascii="Cambria Math" w:hAnsi="Cambria Math"/>
          </w:rPr>
          <m:t>1≤</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≤31</m:t>
        </m:r>
      </m:oMath>
      <w:r w:rsidR="003107E4">
        <w:t xml:space="preserve"> and the value range of </w:t>
      </w:r>
      <m:oMath>
        <m:sSub>
          <m:sSubPr>
            <m:ctrlPr>
              <w:rPr>
                <w:rFonts w:ascii="Cambria Math" w:hAnsi="Cambria Math"/>
                <w:i/>
              </w:rPr>
            </m:ctrlPr>
          </m:sSubPr>
          <m:e>
            <m:r>
              <w:rPr>
                <w:rFonts w:ascii="Cambria Math" w:hAnsi="Cambria Math"/>
              </w:rPr>
              <m:t>t</m:t>
            </m:r>
          </m:e>
          <m:sub>
            <m:r>
              <w:rPr>
                <w:rFonts w:ascii="Cambria Math" w:hAnsi="Cambria Math"/>
              </w:rPr>
              <m:t>2</m:t>
            </m:r>
          </m:sub>
        </m:sSub>
      </m:oMath>
      <w:r w:rsidR="003107E4">
        <w:t xml:space="preserve"> is </w:t>
      </w:r>
      <m:oMath>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&lt;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≤31</m:t>
        </m:r>
      </m:oMath>
      <w:r w:rsidR="003107E4">
        <w:t>. With MCSt</w:t>
      </w:r>
      <w:r w:rsidR="00C55D10">
        <w:t xml:space="preserve">, if Rel-16 NR sidelink TRIV is reused, then the value ranges of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rsidR="00C55D10">
        <w:t xml:space="preserve"> and </w:t>
      </w:r>
      <m:oMath>
        <m:sSub>
          <m:sSubPr>
            <m:ctrlPr>
              <w:rPr>
                <w:rFonts w:ascii="Cambria Math" w:hAnsi="Cambria Math"/>
                <w:i/>
              </w:rPr>
            </m:ctrlPr>
          </m:sSubPr>
          <m:e>
            <m:r>
              <w:rPr>
                <w:rFonts w:ascii="Cambria Math" w:hAnsi="Cambria Math"/>
              </w:rPr>
              <m:t>t</m:t>
            </m:r>
          </m:e>
          <m:sub>
            <m:r>
              <w:rPr>
                <w:rFonts w:ascii="Cambria Math" w:hAnsi="Cambria Math"/>
              </w:rPr>
              <m:t>2</m:t>
            </m:r>
          </m:sub>
        </m:sSub>
      </m:oMath>
      <w:r w:rsidR="00C55D10">
        <w:t xml:space="preserve"> need to be redefined such that there is no time overlap between initial transmission and re</w:t>
      </w:r>
      <w:r w:rsidR="000B0566">
        <w:t>-</w:t>
      </w:r>
      <w:r w:rsidR="00C55D10">
        <w:t>transmissions.</w:t>
      </w:r>
    </w:p>
    <w:p w14:paraId="53808272" w14:textId="77777777" w:rsidR="00C55D10" w:rsidRDefault="00C55D10" w:rsidP="00A63395">
      <w:pPr>
        <w:jc w:val="both"/>
      </w:pPr>
    </w:p>
    <w:p w14:paraId="0725CF36" w14:textId="03607CF6" w:rsidR="00642C85" w:rsidRDefault="00C55D10" w:rsidP="00A63395">
      <w:pPr>
        <w:jc w:val="both"/>
        <w:rPr>
          <w:i/>
          <w:iCs/>
        </w:rPr>
      </w:pPr>
      <w:r w:rsidRPr="003F245C">
        <w:rPr>
          <w:b/>
          <w:bCs/>
          <w:i/>
          <w:iCs/>
          <w:u w:val="single"/>
        </w:rPr>
        <w:t xml:space="preserve">Proposal </w:t>
      </w:r>
      <w:r w:rsidR="0027277D">
        <w:rPr>
          <w:b/>
          <w:bCs/>
          <w:i/>
          <w:iCs/>
          <w:u w:val="single"/>
        </w:rPr>
        <w:t>4</w:t>
      </w:r>
      <w:r w:rsidRPr="003F245C">
        <w:rPr>
          <w:b/>
          <w:bCs/>
          <w:i/>
          <w:iCs/>
          <w:u w:val="single"/>
        </w:rPr>
        <w:t>:</w:t>
      </w:r>
      <w:r w:rsidRPr="007870AA">
        <w:rPr>
          <w:i/>
          <w:iCs/>
        </w:rPr>
        <w:t xml:space="preserve"> </w:t>
      </w:r>
      <w:r>
        <w:rPr>
          <w:i/>
          <w:iCs/>
        </w:rPr>
        <w:t xml:space="preserve">In supporting multi-consecutive slots transmission, the value ranges of </w:t>
      </w:r>
      <m:oMath>
        <m:sSub>
          <m:sSubPr>
            <m:ctrlPr>
              <w:rPr>
                <w:rFonts w:ascii="Cambria Math" w:hAnsi="Cambria Math"/>
                <w:i/>
                <w:iCs/>
              </w:rPr>
            </m:ctrlPr>
          </m:sSubPr>
          <m:e>
            <m:r>
              <w:rPr>
                <w:rFonts w:ascii="Cambria Math" w:hAnsi="Cambria Math"/>
              </w:rPr>
              <m:t>t</m:t>
            </m:r>
          </m:e>
          <m:sub>
            <m:r>
              <w:rPr>
                <w:rFonts w:ascii="Cambria Math" w:hAnsi="Cambria Math"/>
              </w:rPr>
              <m:t>1</m:t>
            </m:r>
          </m:sub>
        </m:sSub>
      </m:oMath>
      <w:r>
        <w:rPr>
          <w:i/>
          <w:iCs/>
        </w:rPr>
        <w:t xml:space="preserve"> and </w:t>
      </w:r>
      <m:oMath>
        <m:sSub>
          <m:sSubPr>
            <m:ctrlPr>
              <w:rPr>
                <w:rFonts w:ascii="Cambria Math" w:hAnsi="Cambria Math"/>
                <w:i/>
                <w:iCs/>
              </w:rPr>
            </m:ctrlPr>
          </m:sSubPr>
          <m:e>
            <m:r>
              <w:rPr>
                <w:rFonts w:ascii="Cambria Math" w:hAnsi="Cambria Math"/>
              </w:rPr>
              <m:t>t</m:t>
            </m:r>
          </m:e>
          <m:sub>
            <m:r>
              <w:rPr>
                <w:rFonts w:ascii="Cambria Math" w:hAnsi="Cambria Math"/>
              </w:rPr>
              <m:t>2</m:t>
            </m:r>
          </m:sub>
        </m:sSub>
      </m:oMath>
      <w:r>
        <w:rPr>
          <w:i/>
          <w:iCs/>
        </w:rPr>
        <w:t xml:space="preserve"> in deriving TRIV are redefined to avoid time overlap between initial transmission and re</w:t>
      </w:r>
      <w:r w:rsidR="000B0566">
        <w:rPr>
          <w:i/>
          <w:iCs/>
        </w:rPr>
        <w:t>-</w:t>
      </w:r>
      <w:r>
        <w:rPr>
          <w:i/>
          <w:iCs/>
        </w:rPr>
        <w:t xml:space="preserve">transmissions. </w:t>
      </w:r>
    </w:p>
    <w:p w14:paraId="629DAA27" w14:textId="77777777" w:rsidR="00716F3D" w:rsidRPr="00740F52" w:rsidRDefault="00716F3D" w:rsidP="00A63395">
      <w:pPr>
        <w:jc w:val="both"/>
      </w:pPr>
    </w:p>
    <w:p w14:paraId="6FFC53F9" w14:textId="0456CA3A" w:rsidR="00C22D3A" w:rsidRDefault="006D2EE3" w:rsidP="00230DFB">
      <w:pPr>
        <w:pStyle w:val="Heading2"/>
        <w:jc w:val="both"/>
      </w:pPr>
      <w:r>
        <w:t>PSFCH</w:t>
      </w:r>
    </w:p>
    <w:tbl>
      <w:tblPr>
        <w:tblStyle w:val="TableGrid"/>
        <w:tblW w:w="0" w:type="auto"/>
        <w:tblLook w:val="04A0" w:firstRow="1" w:lastRow="0" w:firstColumn="1" w:lastColumn="0" w:noHBand="0" w:noVBand="1"/>
      </w:tblPr>
      <w:tblGrid>
        <w:gridCol w:w="9629"/>
      </w:tblGrid>
      <w:tr w:rsidR="00466E84" w14:paraId="06F3630C" w14:textId="77777777" w:rsidTr="00466E84">
        <w:tc>
          <w:tcPr>
            <w:tcW w:w="9629" w:type="dxa"/>
          </w:tcPr>
          <w:p w14:paraId="61165A4E" w14:textId="340D50A9" w:rsidR="00740F52" w:rsidRPr="00FF56B0" w:rsidRDefault="00740F52" w:rsidP="00740F52">
            <w:pPr>
              <w:jc w:val="both"/>
              <w:rPr>
                <w:b/>
                <w:bCs/>
                <w:szCs w:val="20"/>
              </w:rPr>
            </w:pPr>
            <w:r>
              <w:rPr>
                <w:b/>
                <w:bCs/>
                <w:highlight w:val="green"/>
              </w:rPr>
              <w:t xml:space="preserve">RAN1 #112b-e </w:t>
            </w:r>
            <w:r w:rsidRPr="00FF56B0">
              <w:rPr>
                <w:b/>
                <w:bCs/>
                <w:szCs w:val="20"/>
                <w:highlight w:val="green"/>
              </w:rPr>
              <w:t>Agreement</w:t>
            </w:r>
          </w:p>
          <w:p w14:paraId="319348C4" w14:textId="77777777" w:rsidR="00740F52" w:rsidRPr="00354862" w:rsidRDefault="00740F52" w:rsidP="00740F52">
            <w:pPr>
              <w:jc w:val="both"/>
              <w:rPr>
                <w:bCs/>
                <w:szCs w:val="20"/>
              </w:rPr>
            </w:pPr>
            <w:r w:rsidRPr="00354862">
              <w:rPr>
                <w:bCs/>
                <w:szCs w:val="20"/>
              </w:rPr>
              <w:t>Regarding more than 1 PSFCH occasion per PSCCH/PSSCH transmission, support the followings:</w:t>
            </w:r>
          </w:p>
          <w:p w14:paraId="7A5B464A" w14:textId="3AC33512" w:rsidR="00740F52" w:rsidRPr="00177BF4" w:rsidRDefault="00740F52" w:rsidP="00786C62">
            <w:pPr>
              <w:numPr>
                <w:ilvl w:val="0"/>
                <w:numId w:val="21"/>
              </w:numPr>
              <w:jc w:val="both"/>
              <w:rPr>
                <w:lang w:eastAsia="x-none"/>
              </w:rPr>
            </w:pPr>
            <w:r w:rsidRPr="00354862">
              <w:rPr>
                <w:lang w:eastAsia="x-none"/>
              </w:rPr>
              <w:lastRenderedPageBreak/>
              <w:t>One PSCCH/PSSCH transmission has N associated candidate PSFCH occasion(s) via (pre-)</w:t>
            </w:r>
            <w:r w:rsidRPr="00177BF4">
              <w:rPr>
                <w:lang w:eastAsia="x-none"/>
              </w:rPr>
              <w:t xml:space="preserve">configuration </w:t>
            </w:r>
          </w:p>
          <w:p w14:paraId="1AA482D7" w14:textId="77777777" w:rsidR="00740F52" w:rsidRPr="00177BF4" w:rsidRDefault="00740F52" w:rsidP="00786C62">
            <w:pPr>
              <w:numPr>
                <w:ilvl w:val="1"/>
                <w:numId w:val="21"/>
              </w:numPr>
              <w:jc w:val="both"/>
              <w:rPr>
                <w:lang w:eastAsia="x-none"/>
              </w:rPr>
            </w:pPr>
            <w:r w:rsidRPr="00177BF4">
              <w:rPr>
                <w:lang w:eastAsia="x-none"/>
              </w:rPr>
              <w:t>FFS value range of N</w:t>
            </w:r>
          </w:p>
          <w:p w14:paraId="343C329F" w14:textId="77777777" w:rsidR="00740F52" w:rsidRPr="00177BF4" w:rsidRDefault="00740F52" w:rsidP="00786C62">
            <w:pPr>
              <w:numPr>
                <w:ilvl w:val="1"/>
                <w:numId w:val="21"/>
              </w:numPr>
              <w:jc w:val="both"/>
              <w:rPr>
                <w:lang w:eastAsia="x-none"/>
              </w:rPr>
            </w:pPr>
            <w:r w:rsidRPr="00177BF4">
              <w:rPr>
                <w:lang w:eastAsia="x-none"/>
              </w:rPr>
              <w:t>FFS detailed design of such N associated candidate PSFCH occasion(s)</w:t>
            </w:r>
          </w:p>
          <w:p w14:paraId="046EC04D" w14:textId="77777777" w:rsidR="00740F52" w:rsidRPr="00177BF4" w:rsidRDefault="00740F52" w:rsidP="00786C62">
            <w:pPr>
              <w:numPr>
                <w:ilvl w:val="2"/>
                <w:numId w:val="21"/>
              </w:numPr>
              <w:jc w:val="both"/>
              <w:rPr>
                <w:lang w:eastAsia="x-none"/>
              </w:rPr>
            </w:pPr>
            <w:r w:rsidRPr="00177BF4">
              <w:rPr>
                <w:lang w:eastAsia="x-none"/>
              </w:rPr>
              <w:t xml:space="preserve">E.g., they are in different slots of the same RB set, or in different RB sets of the same slot, or combination thereof, etc.   </w:t>
            </w:r>
          </w:p>
          <w:p w14:paraId="27D408D7" w14:textId="05236AC2" w:rsidR="00740F52" w:rsidRPr="00177BF4" w:rsidRDefault="00740F52" w:rsidP="00786C62">
            <w:pPr>
              <w:numPr>
                <w:ilvl w:val="2"/>
                <w:numId w:val="21"/>
              </w:numPr>
              <w:jc w:val="both"/>
              <w:rPr>
                <w:lang w:eastAsia="x-none"/>
              </w:rPr>
            </w:pPr>
            <w:r w:rsidRPr="00177BF4">
              <w:rPr>
                <w:lang w:eastAsia="x-none"/>
              </w:rPr>
              <w:t xml:space="preserve">E.g., whether PSSCH transmission and its related PSFCH occasion(s) are in the same RB set(s)      </w:t>
            </w:r>
          </w:p>
          <w:p w14:paraId="0C63E2CC" w14:textId="6DD7CDE6" w:rsidR="00740F52" w:rsidRPr="00177BF4" w:rsidRDefault="00740F52" w:rsidP="00786C62">
            <w:pPr>
              <w:numPr>
                <w:ilvl w:val="0"/>
                <w:numId w:val="21"/>
              </w:numPr>
              <w:jc w:val="both"/>
              <w:rPr>
                <w:lang w:eastAsia="x-none"/>
              </w:rPr>
            </w:pPr>
            <w:r w:rsidRPr="00177BF4">
              <w:rPr>
                <w:lang w:eastAsia="x-none"/>
              </w:rPr>
              <w:t xml:space="preserve">FFS: whether to support that COT initiating UE can dynamically indicate which subset of the (pre-)configured PSFCH occasions within its COT are available for PSFCH transmissions.   </w:t>
            </w:r>
          </w:p>
          <w:p w14:paraId="6F00528C" w14:textId="77777777" w:rsidR="00740F52" w:rsidRPr="00177BF4" w:rsidRDefault="00740F52" w:rsidP="00786C62">
            <w:pPr>
              <w:numPr>
                <w:ilvl w:val="1"/>
                <w:numId w:val="21"/>
              </w:numPr>
              <w:jc w:val="both"/>
              <w:rPr>
                <w:lang w:eastAsia="x-none"/>
              </w:rPr>
            </w:pPr>
            <w:r w:rsidRPr="00177BF4">
              <w:rPr>
                <w:lang w:eastAsia="x-none"/>
              </w:rPr>
              <w:t>FFS: whether other associated candidate PSFCH occasion(s) within its COT are used for PSSCH transmissions, and applicable scenarios.</w:t>
            </w:r>
          </w:p>
          <w:p w14:paraId="7A6BA5AA" w14:textId="77777777" w:rsidR="00740F52" w:rsidRPr="00177BF4" w:rsidRDefault="00740F52" w:rsidP="00786C62">
            <w:pPr>
              <w:numPr>
                <w:ilvl w:val="1"/>
                <w:numId w:val="21"/>
              </w:numPr>
              <w:jc w:val="both"/>
              <w:rPr>
                <w:lang w:eastAsia="x-none"/>
              </w:rPr>
            </w:pPr>
            <w:r w:rsidRPr="00177BF4">
              <w:rPr>
                <w:lang w:eastAsia="x-none"/>
              </w:rPr>
              <w:t>FFS: whether AGC issue and PSFCH/PSSCH collision issue exist, and whether/how to address them</w:t>
            </w:r>
          </w:p>
          <w:p w14:paraId="0EBF5EAD" w14:textId="77777777" w:rsidR="00740F52" w:rsidRPr="00F86563" w:rsidRDefault="00740F52" w:rsidP="00786C62">
            <w:pPr>
              <w:numPr>
                <w:ilvl w:val="0"/>
                <w:numId w:val="21"/>
              </w:numPr>
              <w:jc w:val="both"/>
              <w:rPr>
                <w:highlight w:val="cyan"/>
                <w:lang w:eastAsia="x-none"/>
              </w:rPr>
            </w:pPr>
            <w:r w:rsidRPr="00F86563">
              <w:rPr>
                <w:highlight w:val="cyan"/>
                <w:lang w:eastAsia="x-none"/>
              </w:rPr>
              <w:t>FFS other details</w:t>
            </w:r>
          </w:p>
          <w:p w14:paraId="5E9FC652" w14:textId="19EF1C75" w:rsidR="00740F52" w:rsidRPr="00F86563" w:rsidRDefault="00740F52" w:rsidP="00786C62">
            <w:pPr>
              <w:numPr>
                <w:ilvl w:val="1"/>
                <w:numId w:val="21"/>
              </w:numPr>
              <w:jc w:val="both"/>
              <w:rPr>
                <w:highlight w:val="cyan"/>
                <w:lang w:eastAsia="x-none"/>
              </w:rPr>
            </w:pPr>
            <w:r w:rsidRPr="00F86563">
              <w:rPr>
                <w:highlight w:val="cyan"/>
                <w:lang w:eastAsia="x-none"/>
              </w:rPr>
              <w:t xml:space="preserve">E.g., how to meet the HARQ RTT restriction </w:t>
            </w:r>
          </w:p>
          <w:p w14:paraId="32882FD3" w14:textId="42F3B18C" w:rsidR="00740F52" w:rsidRPr="00177BF4" w:rsidRDefault="00740F52" w:rsidP="00786C62">
            <w:pPr>
              <w:numPr>
                <w:ilvl w:val="1"/>
                <w:numId w:val="21"/>
              </w:numPr>
              <w:jc w:val="both"/>
              <w:rPr>
                <w:lang w:eastAsia="x-none"/>
              </w:rPr>
            </w:pPr>
            <w:r w:rsidRPr="00177BF4">
              <w:rPr>
                <w:lang w:eastAsia="x-none"/>
              </w:rPr>
              <w:t xml:space="preserve">E.g., UE behavior on transmitting PSFCH   </w:t>
            </w:r>
          </w:p>
          <w:p w14:paraId="2649FAB9" w14:textId="25375A75" w:rsidR="003A3803" w:rsidRDefault="00740F52" w:rsidP="003A3803">
            <w:pPr>
              <w:numPr>
                <w:ilvl w:val="1"/>
                <w:numId w:val="21"/>
              </w:numPr>
              <w:jc w:val="both"/>
              <w:rPr>
                <w:lang w:eastAsia="x-none"/>
              </w:rPr>
            </w:pPr>
            <w:r w:rsidRPr="00177BF4">
              <w:rPr>
                <w:lang w:eastAsia="x-none"/>
              </w:rPr>
              <w:t>E.g., how to avoid the risk of losing the COT if the COT</w:t>
            </w:r>
            <w:r w:rsidRPr="000F438B">
              <w:rPr>
                <w:lang w:eastAsia="x-none"/>
              </w:rPr>
              <w:t xml:space="preserve"> is interrupted by periodic PSFCH occasions</w:t>
            </w:r>
            <w:r>
              <w:rPr>
                <w:lang w:eastAsia="x-none"/>
              </w:rPr>
              <w:t xml:space="preserve"> </w:t>
            </w:r>
          </w:p>
          <w:p w14:paraId="2F8ACE75" w14:textId="77777777" w:rsidR="003A3803" w:rsidRDefault="003A3803" w:rsidP="003A3803">
            <w:pPr>
              <w:jc w:val="both"/>
              <w:rPr>
                <w:lang w:eastAsia="x-none"/>
              </w:rPr>
            </w:pPr>
          </w:p>
          <w:p w14:paraId="7B1F3BF0" w14:textId="21C2AAAB" w:rsidR="003A3803" w:rsidRPr="00616252" w:rsidRDefault="003A3803" w:rsidP="003A3803">
            <w:pPr>
              <w:spacing w:line="276" w:lineRule="auto"/>
              <w:jc w:val="both"/>
              <w:rPr>
                <w:b/>
              </w:rPr>
            </w:pPr>
            <w:r>
              <w:rPr>
                <w:b/>
                <w:highlight w:val="green"/>
              </w:rPr>
              <w:t xml:space="preserve">RAN1 #113 </w:t>
            </w:r>
            <w:r w:rsidRPr="00616252">
              <w:rPr>
                <w:b/>
                <w:highlight w:val="green"/>
              </w:rPr>
              <w:t>Agreement</w:t>
            </w:r>
          </w:p>
          <w:p w14:paraId="784B536E" w14:textId="77777777" w:rsidR="003A3803" w:rsidRPr="00616252" w:rsidRDefault="003A3803" w:rsidP="003A3803">
            <w:pPr>
              <w:jc w:val="both"/>
            </w:pPr>
            <w:r w:rsidRPr="00616252">
              <w:rPr>
                <w:bCs/>
              </w:rPr>
              <w:t>Regarding</w:t>
            </w:r>
            <w:r w:rsidRPr="00616252">
              <w:t xml:space="preserve"> one PSCCH/PSSCH transmission has N associated candidate PSFCH occasion(s) via (pre-)configuration:</w:t>
            </w:r>
          </w:p>
          <w:p w14:paraId="7CCC9CDE" w14:textId="77777777" w:rsidR="003A3803" w:rsidRPr="00F86563" w:rsidRDefault="003A3803" w:rsidP="00786C62">
            <w:pPr>
              <w:numPr>
                <w:ilvl w:val="0"/>
                <w:numId w:val="21"/>
              </w:numPr>
              <w:jc w:val="both"/>
            </w:pPr>
            <w:r w:rsidRPr="00F86563">
              <w:t xml:space="preserve">Regarding UE </w:t>
            </w:r>
            <w:proofErr w:type="spellStart"/>
            <w:r w:rsidRPr="00F86563">
              <w:t>behaviour</w:t>
            </w:r>
            <w:proofErr w:type="spellEnd"/>
            <w:r w:rsidRPr="00F86563">
              <w:t xml:space="preserve"> on transmitting PSFCH:</w:t>
            </w:r>
          </w:p>
          <w:p w14:paraId="50AADEDE" w14:textId="77777777" w:rsidR="003A3803" w:rsidRPr="00616252" w:rsidRDefault="003A3803" w:rsidP="00786C62">
            <w:pPr>
              <w:numPr>
                <w:ilvl w:val="1"/>
                <w:numId w:val="21"/>
              </w:numPr>
              <w:jc w:val="both"/>
            </w:pPr>
            <w:r w:rsidRPr="00616252">
              <w:t>Down-select at RAN1#114:</w:t>
            </w:r>
          </w:p>
          <w:p w14:paraId="4634CBFB" w14:textId="77777777" w:rsidR="003A3803" w:rsidRPr="00616252" w:rsidRDefault="003A3803" w:rsidP="00786C62">
            <w:pPr>
              <w:numPr>
                <w:ilvl w:val="2"/>
                <w:numId w:val="21"/>
              </w:numPr>
              <w:jc w:val="both"/>
            </w:pPr>
            <w:r w:rsidRPr="00616252">
              <w:t>Alt 1: For one PSCCH/PSSCH transmission, PSCCH/PSSCH receiver UE attempts to transmit PSFCH on a candidate PSFCH occasion if and only if it fails to transmit on previous PSFCH occasion(s) due to LBT failure</w:t>
            </w:r>
          </w:p>
          <w:p w14:paraId="72823426" w14:textId="77777777" w:rsidR="003A3803" w:rsidRPr="00616252" w:rsidRDefault="003A3803" w:rsidP="00786C62">
            <w:pPr>
              <w:numPr>
                <w:ilvl w:val="2"/>
                <w:numId w:val="21"/>
              </w:numPr>
              <w:jc w:val="both"/>
            </w:pPr>
            <w:r w:rsidRPr="00616252">
              <w:t>Alt 2: For one PSCCH/PSSCH transmission, PSCCH/PSSCH receiver UE attempts to transmit PSFCH on a candidate PSFCH occasion if and only if it fails to transmit on previous PSFCH occasion(s) (e.g., due to LBT failure, or due to UL/SL prioritization, etc.)</w:t>
            </w:r>
          </w:p>
          <w:p w14:paraId="08177917" w14:textId="77777777" w:rsidR="003A3803" w:rsidRPr="00616252" w:rsidRDefault="003A3803" w:rsidP="00786C62">
            <w:pPr>
              <w:numPr>
                <w:ilvl w:val="2"/>
                <w:numId w:val="21"/>
              </w:numPr>
              <w:jc w:val="both"/>
            </w:pPr>
            <w:r w:rsidRPr="00616252">
              <w:t xml:space="preserve">Alt 3: Do not specify additional UE behavior on transmitting PSFCH due to LBT failure. </w:t>
            </w:r>
          </w:p>
          <w:p w14:paraId="078D0E66" w14:textId="77777777" w:rsidR="003A3803" w:rsidRPr="00F86563" w:rsidRDefault="003A3803" w:rsidP="00786C62">
            <w:pPr>
              <w:numPr>
                <w:ilvl w:val="0"/>
                <w:numId w:val="21"/>
              </w:numPr>
              <w:jc w:val="both"/>
            </w:pPr>
            <w:r w:rsidRPr="00F86563">
              <w:t xml:space="preserve">FFS: UE </w:t>
            </w:r>
            <w:proofErr w:type="spellStart"/>
            <w:r w:rsidRPr="00F86563">
              <w:t>behaviour</w:t>
            </w:r>
            <w:proofErr w:type="spellEnd"/>
            <w:r w:rsidRPr="00F86563">
              <w:t xml:space="preserve"> on receiving PSFCH</w:t>
            </w:r>
          </w:p>
          <w:p w14:paraId="496E0485" w14:textId="77777777" w:rsidR="003A3803" w:rsidRPr="003A3803" w:rsidRDefault="003A3803" w:rsidP="00786C62">
            <w:pPr>
              <w:numPr>
                <w:ilvl w:val="0"/>
                <w:numId w:val="21"/>
              </w:numPr>
              <w:jc w:val="both"/>
              <w:rPr>
                <w:highlight w:val="cyan"/>
              </w:rPr>
            </w:pPr>
            <w:r w:rsidRPr="003A3803">
              <w:rPr>
                <w:highlight w:val="cyan"/>
              </w:rPr>
              <w:t>Regarding HARQ RTT restriction:</w:t>
            </w:r>
          </w:p>
          <w:p w14:paraId="1CB03544" w14:textId="77777777" w:rsidR="003A3803" w:rsidRPr="003A3803" w:rsidRDefault="003A3803" w:rsidP="00786C62">
            <w:pPr>
              <w:numPr>
                <w:ilvl w:val="1"/>
                <w:numId w:val="21"/>
              </w:numPr>
              <w:jc w:val="both"/>
              <w:rPr>
                <w:highlight w:val="cyan"/>
              </w:rPr>
            </w:pPr>
            <w:r w:rsidRPr="003A3803">
              <w:rPr>
                <w:highlight w:val="cyan"/>
              </w:rPr>
              <w:t>Further study whether/how to update the followings:</w:t>
            </w:r>
          </w:p>
          <w:p w14:paraId="2EF8281A" w14:textId="77777777" w:rsidR="003A3803" w:rsidRPr="003A3803" w:rsidRDefault="003A3803" w:rsidP="00786C62">
            <w:pPr>
              <w:numPr>
                <w:ilvl w:val="2"/>
                <w:numId w:val="21"/>
              </w:numPr>
              <w:jc w:val="both"/>
              <w:rPr>
                <w:highlight w:val="cyan"/>
              </w:rPr>
            </w:pPr>
            <w:r w:rsidRPr="003A3803">
              <w:rPr>
                <w:highlight w:val="cyan"/>
              </w:rPr>
              <w:t>The minimum time gap Z=</w:t>
            </w:r>
            <w:proofErr w:type="spellStart"/>
            <w:r w:rsidRPr="003A3803">
              <w:rPr>
                <w:highlight w:val="cyan"/>
              </w:rPr>
              <w:t>a+b</w:t>
            </w:r>
            <w:proofErr w:type="spellEnd"/>
            <w:r w:rsidRPr="003A3803">
              <w:rPr>
                <w:highlight w:val="cyan"/>
              </w:rPr>
              <w:t xml:space="preserve"> between any two selected resources of a TB in case PSFCH is configured for this resource pool </w:t>
            </w:r>
          </w:p>
          <w:p w14:paraId="01274258" w14:textId="77777777" w:rsidR="003A3803" w:rsidRPr="003A3803" w:rsidRDefault="003A3803" w:rsidP="00786C62">
            <w:pPr>
              <w:numPr>
                <w:ilvl w:val="2"/>
                <w:numId w:val="21"/>
              </w:numPr>
              <w:jc w:val="both"/>
              <w:rPr>
                <w:highlight w:val="cyan"/>
              </w:rPr>
            </w:pPr>
            <w:r w:rsidRPr="003A3803">
              <w:rPr>
                <w:highlight w:val="cyan"/>
              </w:rPr>
              <w:t>The reference slot n for PUCCH transmission to report HARQ in Mode 1</w:t>
            </w:r>
          </w:p>
          <w:p w14:paraId="7D85DB8A" w14:textId="77777777" w:rsidR="003A3803" w:rsidRDefault="003A3803" w:rsidP="003A3803">
            <w:pPr>
              <w:jc w:val="both"/>
              <w:rPr>
                <w:lang w:eastAsia="x-none"/>
              </w:rPr>
            </w:pPr>
          </w:p>
          <w:p w14:paraId="1344444E" w14:textId="77777777" w:rsidR="0079627D" w:rsidRPr="00616252" w:rsidRDefault="0079627D" w:rsidP="0079627D">
            <w:pPr>
              <w:jc w:val="both"/>
              <w:rPr>
                <w:b/>
              </w:rPr>
            </w:pPr>
            <w:r>
              <w:rPr>
                <w:b/>
                <w:bCs/>
                <w:highlight w:val="green"/>
              </w:rPr>
              <w:t xml:space="preserve">RAN1 #113 </w:t>
            </w:r>
            <w:r w:rsidRPr="00616252">
              <w:rPr>
                <w:b/>
                <w:highlight w:val="green"/>
              </w:rPr>
              <w:t>Agreement</w:t>
            </w:r>
          </w:p>
          <w:p w14:paraId="3CFD31E3" w14:textId="77777777" w:rsidR="0079627D" w:rsidRPr="00616252" w:rsidRDefault="0079627D" w:rsidP="0079627D">
            <w:pPr>
              <w:jc w:val="both"/>
            </w:pPr>
            <w:r w:rsidRPr="00616252">
              <w:t xml:space="preserve">When neither COT initiating UE nor responding UE intends to transmit PSFCH on some PSFCH occasion(s) within a COT, to avoid COT interruption, </w:t>
            </w:r>
            <w:r w:rsidRPr="00F86563">
              <w:rPr>
                <w:highlight w:val="cyan"/>
              </w:rPr>
              <w:t>select one or more of the followings</w:t>
            </w:r>
            <w:r w:rsidRPr="00F86563">
              <w:t>:</w:t>
            </w:r>
          </w:p>
          <w:p w14:paraId="586FAB3A" w14:textId="77777777" w:rsidR="0079627D" w:rsidRPr="00616252" w:rsidRDefault="0079627D" w:rsidP="00786C62">
            <w:pPr>
              <w:numPr>
                <w:ilvl w:val="0"/>
                <w:numId w:val="21"/>
              </w:numPr>
              <w:jc w:val="both"/>
            </w:pPr>
            <w:r w:rsidRPr="00616252">
              <w:t>Option 1: COT initiating UE or responding UE transmits PSSCH on such PSFCH occasion(s)</w:t>
            </w:r>
          </w:p>
          <w:p w14:paraId="4F08C123" w14:textId="77777777" w:rsidR="0079627D" w:rsidRPr="00616252" w:rsidRDefault="0079627D" w:rsidP="00786C62">
            <w:pPr>
              <w:numPr>
                <w:ilvl w:val="1"/>
                <w:numId w:val="21"/>
              </w:numPr>
              <w:jc w:val="both"/>
            </w:pPr>
            <w:r w:rsidRPr="00616252">
              <w:t>FFS details, e.g., how PSSCH Rx UE knows such transmission, etc.</w:t>
            </w:r>
          </w:p>
          <w:p w14:paraId="1DE6393A" w14:textId="77777777" w:rsidR="0079627D" w:rsidRPr="00616252" w:rsidRDefault="0079627D" w:rsidP="00786C62">
            <w:pPr>
              <w:numPr>
                <w:ilvl w:val="0"/>
                <w:numId w:val="21"/>
              </w:numPr>
              <w:jc w:val="both"/>
            </w:pPr>
            <w:r w:rsidRPr="00616252">
              <w:t>Option 2: COT initiating UE or responding UE transmits a PSFCH-like signal on such PSFCH occasion(s)</w:t>
            </w:r>
          </w:p>
          <w:p w14:paraId="242E33EC" w14:textId="77777777" w:rsidR="0079627D" w:rsidRPr="00616252" w:rsidRDefault="0079627D" w:rsidP="00786C62">
            <w:pPr>
              <w:numPr>
                <w:ilvl w:val="1"/>
                <w:numId w:val="21"/>
              </w:numPr>
              <w:jc w:val="both"/>
            </w:pPr>
            <w:r w:rsidRPr="00616252">
              <w:t>FFS details, e.g., signaling design, etc.</w:t>
            </w:r>
          </w:p>
          <w:p w14:paraId="01326FB0" w14:textId="7AA1B5DB" w:rsidR="0079627D" w:rsidRPr="00740F52" w:rsidRDefault="0079627D" w:rsidP="00786C62">
            <w:pPr>
              <w:numPr>
                <w:ilvl w:val="0"/>
                <w:numId w:val="21"/>
              </w:numPr>
              <w:jc w:val="both"/>
            </w:pPr>
            <w:r w:rsidRPr="00616252">
              <w:rPr>
                <w:rFonts w:eastAsia="DengXian"/>
              </w:rPr>
              <w:lastRenderedPageBreak/>
              <w:t>Option 3: no optimization for this case</w:t>
            </w:r>
          </w:p>
        </w:tc>
      </w:tr>
    </w:tbl>
    <w:p w14:paraId="7943D0A4" w14:textId="77777777" w:rsidR="00466E84" w:rsidRDefault="00466E84" w:rsidP="00466E84"/>
    <w:p w14:paraId="38C45ED5" w14:textId="2F9B90FE" w:rsidR="00563B69" w:rsidRDefault="00563B69" w:rsidP="00A63395">
      <w:pPr>
        <w:jc w:val="both"/>
        <w:rPr>
          <w:lang w:eastAsia="x-none"/>
        </w:rPr>
      </w:pPr>
      <w:r>
        <w:t xml:space="preserve">It is open on the </w:t>
      </w:r>
      <w:r w:rsidRPr="000D53DE">
        <w:rPr>
          <w:lang w:eastAsia="x-none"/>
        </w:rPr>
        <w:t>HARQ-ACK timeline</w:t>
      </w:r>
      <w:r>
        <w:rPr>
          <w:lang w:eastAsia="x-none"/>
        </w:rPr>
        <w:t xml:space="preserve"> for the case of </w:t>
      </w:r>
      <w:r w:rsidRPr="000D53DE">
        <w:rPr>
          <w:lang w:eastAsia="x-none"/>
        </w:rPr>
        <w:t xml:space="preserve">more than 1 </w:t>
      </w:r>
      <w:r w:rsidR="00786C62">
        <w:rPr>
          <w:lang w:eastAsia="x-none"/>
        </w:rPr>
        <w:t xml:space="preserve">candidate </w:t>
      </w:r>
      <w:r w:rsidRPr="000D53DE">
        <w:rPr>
          <w:lang w:eastAsia="x-none"/>
        </w:rPr>
        <w:t>PSFCH occasion per PSCCH/PSSCH transmission</w:t>
      </w:r>
      <w:r>
        <w:rPr>
          <w:lang w:eastAsia="x-none"/>
        </w:rPr>
        <w:t xml:space="preserve">. In Rel-16/17 NR sidelink, when </w:t>
      </w:r>
      <w:r w:rsidRPr="00563B69">
        <w:rPr>
          <w:lang w:eastAsia="x-none"/>
        </w:rPr>
        <w:t xml:space="preserve">a UE selects the resources for a single TB transmission, it ensures a minimum time gap </w:t>
      </w:r>
      <m:oMath>
        <m:r>
          <w:rPr>
            <w:rFonts w:ascii="Cambria Math" w:hAnsi="Cambria Math"/>
            <w:lang w:eastAsia="x-none"/>
          </w:rPr>
          <m:t>Z = a +b</m:t>
        </m:r>
      </m:oMath>
      <w:r w:rsidRPr="00563B69">
        <w:rPr>
          <w:lang w:eastAsia="x-none"/>
        </w:rPr>
        <w:t xml:space="preserve"> between any two selected resources of a TB where a HARQ feedback for the first resource is expected</w:t>
      </w:r>
      <w:r>
        <w:rPr>
          <w:lang w:eastAsia="x-none"/>
        </w:rPr>
        <w:t xml:space="preserve">, where </w:t>
      </w:r>
      <m:oMath>
        <m:r>
          <w:rPr>
            <w:rFonts w:ascii="Cambria Math" w:hAnsi="Cambria Math"/>
            <w:lang w:eastAsia="x-none"/>
          </w:rPr>
          <m:t>a</m:t>
        </m:r>
      </m:oMath>
      <w:r>
        <w:rPr>
          <w:lang w:eastAsia="x-none"/>
        </w:rPr>
        <w:t xml:space="preserve"> is the time gap between the end of t</w:t>
      </w:r>
      <w:r w:rsidRPr="00563B69">
        <w:rPr>
          <w:lang w:eastAsia="x-none"/>
        </w:rPr>
        <w:t>he last symbol of PSSCH transmission of the first resource and the start of the first symbol of the corresponding PSFCH reception</w:t>
      </w:r>
      <w:r>
        <w:rPr>
          <w:lang w:eastAsia="x-none"/>
        </w:rPr>
        <w:t xml:space="preserve"> and </w:t>
      </w:r>
      <m:oMath>
        <m:r>
          <w:rPr>
            <w:rFonts w:ascii="Cambria Math" w:hAnsi="Cambria Math"/>
            <w:lang w:eastAsia="x-none"/>
          </w:rPr>
          <m:t>b</m:t>
        </m:r>
      </m:oMath>
      <w:r>
        <w:rPr>
          <w:lang w:eastAsia="x-none"/>
        </w:rPr>
        <w:t xml:space="preserve"> </w:t>
      </w:r>
      <w:r w:rsidRPr="00563B69">
        <w:rPr>
          <w:lang w:eastAsia="x-none"/>
        </w:rPr>
        <w:t xml:space="preserve">is </w:t>
      </w:r>
      <w:r>
        <w:rPr>
          <w:lang w:eastAsia="x-none"/>
        </w:rPr>
        <w:t>the</w:t>
      </w:r>
      <w:r w:rsidRPr="00563B69">
        <w:rPr>
          <w:lang w:eastAsia="x-none"/>
        </w:rPr>
        <w:t xml:space="preserve"> time required for PSFCH reception and processing plus PSSCH re</w:t>
      </w:r>
      <w:r w:rsidR="000B0566">
        <w:rPr>
          <w:lang w:eastAsia="x-none"/>
        </w:rPr>
        <w:t>-</w:t>
      </w:r>
      <w:r w:rsidRPr="00563B69">
        <w:rPr>
          <w:lang w:eastAsia="x-none"/>
        </w:rPr>
        <w:t>transmission preparation and is determined by UE implementation</w:t>
      </w:r>
      <w:r>
        <w:rPr>
          <w:lang w:eastAsia="x-none"/>
        </w:rPr>
        <w:t xml:space="preserve">. </w:t>
      </w:r>
    </w:p>
    <w:p w14:paraId="683BA44F" w14:textId="531B5087" w:rsidR="00563B69" w:rsidRDefault="00563B69" w:rsidP="00A63395">
      <w:pPr>
        <w:jc w:val="both"/>
        <w:rPr>
          <w:lang w:eastAsia="x-none"/>
        </w:rPr>
      </w:pPr>
    </w:p>
    <w:p w14:paraId="520A5595" w14:textId="474FDBDE" w:rsidR="00563B69" w:rsidRDefault="00563B69" w:rsidP="00A63395">
      <w:pPr>
        <w:jc w:val="both"/>
        <w:rPr>
          <w:lang w:eastAsia="x-none"/>
        </w:rPr>
      </w:pPr>
      <w:r>
        <w:rPr>
          <w:lang w:eastAsia="x-none"/>
        </w:rPr>
        <w:t xml:space="preserve">In the case of supporting multiple </w:t>
      </w:r>
      <w:r w:rsidR="00786C62">
        <w:rPr>
          <w:lang w:eastAsia="x-none"/>
        </w:rPr>
        <w:t xml:space="preserve">candidate </w:t>
      </w:r>
      <w:r>
        <w:rPr>
          <w:lang w:eastAsia="x-none"/>
        </w:rPr>
        <w:t xml:space="preserve">PSFCH occasions for a </w:t>
      </w:r>
      <w:r w:rsidR="006E596A">
        <w:rPr>
          <w:lang w:eastAsia="x-none"/>
        </w:rPr>
        <w:t>PSCCH/</w:t>
      </w:r>
      <w:r>
        <w:rPr>
          <w:lang w:eastAsia="x-none"/>
        </w:rPr>
        <w:t xml:space="preserve">PSSCH transmission, when a UE selects resources for a single TB transmission, it ensures a minimum time gap </w:t>
      </w:r>
      <m:oMath>
        <m:r>
          <w:rPr>
            <w:rFonts w:ascii="Cambria Math" w:hAnsi="Cambria Math"/>
            <w:lang w:eastAsia="x-none"/>
          </w:rPr>
          <m:t>Z = a +b+c</m:t>
        </m:r>
      </m:oMath>
      <w:r w:rsidRPr="00563B69">
        <w:rPr>
          <w:lang w:eastAsia="x-none"/>
        </w:rPr>
        <w:t xml:space="preserve"> between any two selected resources of a TB where a HARQ feedback for the first resource is expected</w:t>
      </w:r>
      <w:r>
        <w:rPr>
          <w:lang w:eastAsia="x-none"/>
        </w:rPr>
        <w:t xml:space="preserve">, where </w:t>
      </w:r>
      <m:oMath>
        <m:r>
          <w:rPr>
            <w:rFonts w:ascii="Cambria Math" w:hAnsi="Cambria Math"/>
            <w:lang w:eastAsia="x-none"/>
          </w:rPr>
          <m:t>c</m:t>
        </m:r>
      </m:oMath>
      <w:r w:rsidRPr="00563B69">
        <w:rPr>
          <w:lang w:eastAsia="x-none"/>
        </w:rPr>
        <w:t xml:space="preserve"> is the time gap between the first </w:t>
      </w:r>
      <w:r w:rsidR="00786C62">
        <w:rPr>
          <w:lang w:eastAsia="x-none"/>
        </w:rPr>
        <w:t xml:space="preserve">candidate </w:t>
      </w:r>
      <w:r w:rsidRPr="00563B69">
        <w:rPr>
          <w:lang w:eastAsia="x-none"/>
        </w:rPr>
        <w:t xml:space="preserve">PSFCH occasion and the last </w:t>
      </w:r>
      <w:r w:rsidR="00786C62">
        <w:rPr>
          <w:lang w:eastAsia="x-none"/>
        </w:rPr>
        <w:t xml:space="preserve">candidate </w:t>
      </w:r>
      <w:r w:rsidRPr="00563B69">
        <w:rPr>
          <w:lang w:eastAsia="x-none"/>
        </w:rPr>
        <w:t>PSFCH occasion for the corresponding</w:t>
      </w:r>
      <w:r w:rsidR="006E596A">
        <w:rPr>
          <w:lang w:eastAsia="x-none"/>
        </w:rPr>
        <w:t xml:space="preserve"> </w:t>
      </w:r>
      <w:r w:rsidRPr="00563B69">
        <w:rPr>
          <w:lang w:eastAsia="x-none"/>
        </w:rPr>
        <w:t>PSSCH transmission</w:t>
      </w:r>
      <w:r>
        <w:rPr>
          <w:lang w:eastAsia="x-none"/>
        </w:rPr>
        <w:t xml:space="preserve">. </w:t>
      </w:r>
      <w:r w:rsidR="00667BB8">
        <w:rPr>
          <w:lang w:eastAsia="x-none"/>
        </w:rPr>
        <w:t xml:space="preserve">This is illustrated in </w:t>
      </w:r>
      <w:r w:rsidR="00667BB8">
        <w:rPr>
          <w:lang w:eastAsia="x-none"/>
        </w:rPr>
        <w:fldChar w:fldCharType="begin"/>
      </w:r>
      <w:r w:rsidR="00667BB8">
        <w:rPr>
          <w:lang w:eastAsia="x-none"/>
        </w:rPr>
        <w:instrText xml:space="preserve"> REF _Ref123724869 \h </w:instrText>
      </w:r>
      <w:r w:rsidR="00667BB8">
        <w:rPr>
          <w:lang w:eastAsia="x-none"/>
        </w:rPr>
      </w:r>
      <w:r w:rsidR="00667BB8">
        <w:rPr>
          <w:lang w:eastAsia="x-none"/>
        </w:rPr>
        <w:fldChar w:fldCharType="separate"/>
      </w:r>
      <w:r w:rsidR="00230DFB">
        <w:t xml:space="preserve">Figure </w:t>
      </w:r>
      <w:r w:rsidR="00230DFB">
        <w:rPr>
          <w:noProof/>
        </w:rPr>
        <w:t>1</w:t>
      </w:r>
      <w:r w:rsidR="00667BB8">
        <w:rPr>
          <w:lang w:eastAsia="x-none"/>
        </w:rPr>
        <w:fldChar w:fldCharType="end"/>
      </w:r>
      <w:r w:rsidR="00667BB8">
        <w:rPr>
          <w:lang w:eastAsia="x-none"/>
        </w:rPr>
        <w:t xml:space="preserve">. </w:t>
      </w:r>
    </w:p>
    <w:p w14:paraId="10826AA8" w14:textId="7642729D" w:rsidR="00667BB8" w:rsidRDefault="00667BB8" w:rsidP="00A63395">
      <w:pPr>
        <w:jc w:val="both"/>
        <w:rPr>
          <w:lang w:eastAsia="x-none"/>
        </w:rPr>
      </w:pPr>
    </w:p>
    <w:p w14:paraId="3F0B59C3" w14:textId="77777777" w:rsidR="00667BB8" w:rsidRDefault="00667BB8" w:rsidP="00667BB8">
      <w:pPr>
        <w:keepNext/>
        <w:jc w:val="center"/>
      </w:pPr>
      <w:r w:rsidRPr="00667BB8">
        <w:rPr>
          <w:noProof/>
          <w:lang w:eastAsia="x-none"/>
        </w:rPr>
        <w:drawing>
          <wp:inline distT="0" distB="0" distL="0" distR="0" wp14:anchorId="62EC53A0" wp14:editId="4C0BB7D8">
            <wp:extent cx="4028458" cy="889363"/>
            <wp:effectExtent l="0" t="0" r="0" b="0"/>
            <wp:docPr id="14" name="Picture 14" descr="A screenshot of a computer scree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screenshot of a computer screen&#10;&#10;Description automatically generated with medium confidence"/>
                    <pic:cNvPicPr/>
                  </pic:nvPicPr>
                  <pic:blipFill>
                    <a:blip r:embed="rId8"/>
                    <a:stretch>
                      <a:fillRect/>
                    </a:stretch>
                  </pic:blipFill>
                  <pic:spPr>
                    <a:xfrm>
                      <a:off x="0" y="0"/>
                      <a:ext cx="4056159" cy="895478"/>
                    </a:xfrm>
                    <a:prstGeom prst="rect">
                      <a:avLst/>
                    </a:prstGeom>
                  </pic:spPr>
                </pic:pic>
              </a:graphicData>
            </a:graphic>
          </wp:inline>
        </w:drawing>
      </w:r>
    </w:p>
    <w:p w14:paraId="6E33EB17" w14:textId="3A974A59" w:rsidR="00667BB8" w:rsidRPr="00563B69" w:rsidRDefault="00667BB8" w:rsidP="00667BB8">
      <w:pPr>
        <w:pStyle w:val="Caption"/>
        <w:rPr>
          <w:lang w:eastAsia="x-none"/>
        </w:rPr>
      </w:pPr>
      <w:bookmarkStart w:id="0" w:name="_Ref123724869"/>
      <w:r>
        <w:t xml:space="preserve">Figure </w:t>
      </w:r>
      <w:fldSimple w:instr=" SEQ Figure \* ARABIC ">
        <w:r w:rsidR="00230DFB">
          <w:rPr>
            <w:noProof/>
          </w:rPr>
          <w:t>1</w:t>
        </w:r>
      </w:fldSimple>
      <w:bookmarkEnd w:id="0"/>
      <w:r>
        <w:t xml:space="preserve"> Illustration of HARQ-ACK timeline</w:t>
      </w:r>
    </w:p>
    <w:p w14:paraId="4E5E272D" w14:textId="0D11D626" w:rsidR="00563B69" w:rsidRDefault="00563B69" w:rsidP="00A63395">
      <w:pPr>
        <w:jc w:val="both"/>
        <w:rPr>
          <w:lang w:eastAsia="x-none"/>
        </w:rPr>
      </w:pPr>
    </w:p>
    <w:p w14:paraId="796875AA" w14:textId="2E110545" w:rsidR="006E596A" w:rsidRDefault="00563B69" w:rsidP="00A63395">
      <w:pPr>
        <w:jc w:val="both"/>
        <w:rPr>
          <w:i/>
          <w:iCs/>
        </w:rPr>
      </w:pPr>
      <w:r w:rsidRPr="003F245C">
        <w:rPr>
          <w:b/>
          <w:bCs/>
          <w:i/>
          <w:iCs/>
          <w:u w:val="single"/>
        </w:rPr>
        <w:t xml:space="preserve">Proposal </w:t>
      </w:r>
      <w:r w:rsidR="00F86563">
        <w:rPr>
          <w:b/>
          <w:bCs/>
          <w:i/>
          <w:iCs/>
          <w:u w:val="single"/>
        </w:rPr>
        <w:t>5</w:t>
      </w:r>
      <w:r w:rsidRPr="003F245C">
        <w:rPr>
          <w:b/>
          <w:bCs/>
          <w:i/>
          <w:iCs/>
          <w:u w:val="single"/>
        </w:rPr>
        <w:t>:</w:t>
      </w:r>
      <w:r w:rsidRPr="007870AA">
        <w:rPr>
          <w:i/>
          <w:iCs/>
        </w:rPr>
        <w:t xml:space="preserve"> </w:t>
      </w:r>
      <w:r w:rsidR="00786C62">
        <w:rPr>
          <w:i/>
          <w:iCs/>
        </w:rPr>
        <w:t>When</w:t>
      </w:r>
      <w:r>
        <w:rPr>
          <w:i/>
          <w:iCs/>
        </w:rPr>
        <w:t xml:space="preserve"> multiple </w:t>
      </w:r>
      <w:r w:rsidR="00786C62">
        <w:rPr>
          <w:i/>
          <w:iCs/>
        </w:rPr>
        <w:t xml:space="preserve">candidate </w:t>
      </w:r>
      <w:r>
        <w:rPr>
          <w:i/>
          <w:iCs/>
        </w:rPr>
        <w:t xml:space="preserve">PSFCH occasions for a PSCCH/PSSCH transmission </w:t>
      </w:r>
      <w:r w:rsidR="00786C62">
        <w:rPr>
          <w:i/>
          <w:iCs/>
        </w:rPr>
        <w:t>are</w:t>
      </w:r>
      <w:r>
        <w:rPr>
          <w:i/>
          <w:iCs/>
        </w:rPr>
        <w:t xml:space="preserve"> </w:t>
      </w:r>
      <w:r w:rsidR="00786C62">
        <w:rPr>
          <w:i/>
          <w:iCs/>
        </w:rPr>
        <w:t>(pre-)configured</w:t>
      </w:r>
      <w:r>
        <w:rPr>
          <w:i/>
          <w:iCs/>
        </w:rPr>
        <w:t xml:space="preserve">, when a transmitter UE selects resources for a single TB transmission, it ensures a minimum time gap </w:t>
      </w:r>
      <m:oMath>
        <m:r>
          <w:rPr>
            <w:rFonts w:ascii="Cambria Math" w:hAnsi="Cambria Math"/>
            <w:lang w:eastAsia="x-none"/>
          </w:rPr>
          <m:t>Z = a +b+c</m:t>
        </m:r>
      </m:oMath>
      <w:r w:rsidR="006E596A">
        <w:rPr>
          <w:i/>
          <w:lang w:eastAsia="x-none"/>
        </w:rPr>
        <w:t xml:space="preserve"> </w:t>
      </w:r>
      <w:r w:rsidR="006E596A" w:rsidRPr="006E596A">
        <w:rPr>
          <w:i/>
          <w:iCs/>
        </w:rPr>
        <w:t>between any two selected resources of a TB where a HARQ feedback for the first resource is expected</w:t>
      </w:r>
      <w:r w:rsidR="006E596A">
        <w:rPr>
          <w:i/>
          <w:iCs/>
        </w:rPr>
        <w:t>,</w:t>
      </w:r>
    </w:p>
    <w:p w14:paraId="09E0D199" w14:textId="1D14E1D9" w:rsidR="006E596A" w:rsidRPr="006E596A" w:rsidRDefault="006E596A" w:rsidP="00786C62">
      <w:pPr>
        <w:pStyle w:val="ListParagraph"/>
        <w:numPr>
          <w:ilvl w:val="0"/>
          <w:numId w:val="14"/>
        </w:numPr>
        <w:jc w:val="both"/>
        <w:rPr>
          <w:rFonts w:ascii="Times New Roman" w:hAnsi="Times New Roman"/>
          <w:i/>
          <w:iCs/>
          <w:sz w:val="24"/>
          <w:szCs w:val="24"/>
        </w:rPr>
      </w:pPr>
      <w:r w:rsidRPr="006E596A">
        <w:rPr>
          <w:rFonts w:ascii="Times New Roman" w:hAnsi="Times New Roman"/>
          <w:i/>
          <w:iCs/>
          <w:sz w:val="24"/>
          <w:szCs w:val="24"/>
        </w:rPr>
        <w:t>a is the time gap between the end of the last symbol of PSSCH transmission of the first resource and the start of the first symbol of the first corresponding PSFCH reception,</w:t>
      </w:r>
    </w:p>
    <w:p w14:paraId="60CFE37B" w14:textId="53F344DC" w:rsidR="006E596A" w:rsidRPr="006E596A" w:rsidRDefault="006E596A" w:rsidP="00786C62">
      <w:pPr>
        <w:pStyle w:val="ListParagraph"/>
        <w:numPr>
          <w:ilvl w:val="0"/>
          <w:numId w:val="14"/>
        </w:numPr>
        <w:jc w:val="both"/>
        <w:rPr>
          <w:rFonts w:ascii="Times New Roman" w:hAnsi="Times New Roman"/>
          <w:i/>
          <w:iCs/>
          <w:sz w:val="24"/>
          <w:szCs w:val="24"/>
        </w:rPr>
      </w:pPr>
      <w:r w:rsidRPr="006E596A">
        <w:rPr>
          <w:rFonts w:ascii="Times New Roman" w:hAnsi="Times New Roman"/>
          <w:i/>
          <w:iCs/>
          <w:sz w:val="24"/>
          <w:szCs w:val="24"/>
        </w:rPr>
        <w:t xml:space="preserve">b is the time required for PSFCH reception and processing plus </w:t>
      </w:r>
      <w:r>
        <w:rPr>
          <w:rFonts w:ascii="Times New Roman" w:hAnsi="Times New Roman"/>
          <w:i/>
          <w:iCs/>
          <w:sz w:val="24"/>
          <w:szCs w:val="24"/>
        </w:rPr>
        <w:t>PSCCH/</w:t>
      </w:r>
      <w:r w:rsidRPr="006E596A">
        <w:rPr>
          <w:rFonts w:ascii="Times New Roman" w:hAnsi="Times New Roman"/>
          <w:i/>
          <w:iCs/>
          <w:sz w:val="24"/>
          <w:szCs w:val="24"/>
        </w:rPr>
        <w:t>PSSCH re</w:t>
      </w:r>
      <w:r w:rsidR="000B0566">
        <w:rPr>
          <w:rFonts w:ascii="Times New Roman" w:hAnsi="Times New Roman"/>
          <w:i/>
          <w:iCs/>
          <w:sz w:val="24"/>
          <w:szCs w:val="24"/>
        </w:rPr>
        <w:t>-</w:t>
      </w:r>
      <w:r w:rsidRPr="006E596A">
        <w:rPr>
          <w:rFonts w:ascii="Times New Roman" w:hAnsi="Times New Roman"/>
          <w:i/>
          <w:iCs/>
          <w:sz w:val="24"/>
          <w:szCs w:val="24"/>
        </w:rPr>
        <w:t>transmission preparation,</w:t>
      </w:r>
    </w:p>
    <w:p w14:paraId="3A39062E" w14:textId="7C45C01B" w:rsidR="006E596A" w:rsidRPr="006E596A" w:rsidRDefault="006E596A" w:rsidP="00786C62">
      <w:pPr>
        <w:pStyle w:val="ListParagraph"/>
        <w:numPr>
          <w:ilvl w:val="0"/>
          <w:numId w:val="14"/>
        </w:numPr>
        <w:jc w:val="both"/>
        <w:rPr>
          <w:rFonts w:ascii="Times New Roman" w:hAnsi="Times New Roman"/>
          <w:i/>
          <w:iCs/>
          <w:sz w:val="24"/>
          <w:szCs w:val="24"/>
        </w:rPr>
      </w:pPr>
      <w:r w:rsidRPr="006E596A">
        <w:rPr>
          <w:rFonts w:ascii="Times New Roman" w:hAnsi="Times New Roman"/>
          <w:i/>
          <w:iCs/>
          <w:sz w:val="24"/>
          <w:szCs w:val="24"/>
        </w:rPr>
        <w:t xml:space="preserve">c is the time gap between the first </w:t>
      </w:r>
      <w:r w:rsidR="00786C62">
        <w:rPr>
          <w:rFonts w:ascii="Times New Roman" w:hAnsi="Times New Roman"/>
          <w:i/>
          <w:iCs/>
          <w:sz w:val="24"/>
          <w:szCs w:val="24"/>
        </w:rPr>
        <w:t xml:space="preserve">candidate </w:t>
      </w:r>
      <w:r w:rsidRPr="006E596A">
        <w:rPr>
          <w:rFonts w:ascii="Times New Roman" w:hAnsi="Times New Roman"/>
          <w:i/>
          <w:iCs/>
          <w:sz w:val="24"/>
          <w:szCs w:val="24"/>
        </w:rPr>
        <w:t xml:space="preserve">PSFCH occasion and the last </w:t>
      </w:r>
      <w:r w:rsidR="00786C62">
        <w:rPr>
          <w:rFonts w:ascii="Times New Roman" w:hAnsi="Times New Roman"/>
          <w:i/>
          <w:iCs/>
          <w:sz w:val="24"/>
          <w:szCs w:val="24"/>
        </w:rPr>
        <w:t xml:space="preserve">candidate </w:t>
      </w:r>
      <w:r w:rsidRPr="006E596A">
        <w:rPr>
          <w:rFonts w:ascii="Times New Roman" w:hAnsi="Times New Roman"/>
          <w:i/>
          <w:iCs/>
          <w:sz w:val="24"/>
          <w:szCs w:val="24"/>
        </w:rPr>
        <w:t xml:space="preserve">PSFCH occasion for the corresponding </w:t>
      </w:r>
      <w:r>
        <w:rPr>
          <w:rFonts w:ascii="Times New Roman" w:hAnsi="Times New Roman"/>
          <w:i/>
          <w:iCs/>
          <w:sz w:val="24"/>
          <w:szCs w:val="24"/>
        </w:rPr>
        <w:t>PSCCH/</w:t>
      </w:r>
      <w:r w:rsidRPr="006E596A">
        <w:rPr>
          <w:rFonts w:ascii="Times New Roman" w:hAnsi="Times New Roman"/>
          <w:i/>
          <w:iCs/>
          <w:sz w:val="24"/>
          <w:szCs w:val="24"/>
        </w:rPr>
        <w:t>PSSCH transmission</w:t>
      </w:r>
      <w:r>
        <w:rPr>
          <w:rFonts w:ascii="Times New Roman" w:hAnsi="Times New Roman"/>
          <w:i/>
          <w:iCs/>
          <w:sz w:val="24"/>
          <w:szCs w:val="24"/>
        </w:rPr>
        <w:t>.</w:t>
      </w:r>
    </w:p>
    <w:p w14:paraId="43ABB940" w14:textId="77777777" w:rsidR="000B58A6" w:rsidRDefault="000B58A6" w:rsidP="0079627D">
      <w:pPr>
        <w:jc w:val="both"/>
      </w:pPr>
    </w:p>
    <w:p w14:paraId="11F52CAB" w14:textId="1D5F93B7" w:rsidR="0075203A" w:rsidRDefault="0075203A" w:rsidP="0075203A">
      <w:pPr>
        <w:jc w:val="both"/>
      </w:pPr>
      <w:r>
        <w:t>Following Proposal 5, t</w:t>
      </w:r>
      <w:r w:rsidRPr="008D4058">
        <w:t>he corresponding reference modification</w:t>
      </w:r>
      <w:r>
        <w:t xml:space="preserve"> of the specification</w:t>
      </w:r>
      <w:r w:rsidRPr="008D4058">
        <w:t xml:space="preserve"> is as follows:</w:t>
      </w:r>
    </w:p>
    <w:p w14:paraId="270646E6" w14:textId="77777777" w:rsidR="0075203A" w:rsidRDefault="0075203A" w:rsidP="0075203A">
      <w:pPr>
        <w:jc w:val="both"/>
      </w:pPr>
    </w:p>
    <w:tbl>
      <w:tblPr>
        <w:tblStyle w:val="TableGrid"/>
        <w:tblW w:w="0" w:type="auto"/>
        <w:tblLook w:val="04A0" w:firstRow="1" w:lastRow="0" w:firstColumn="1" w:lastColumn="0" w:noHBand="0" w:noVBand="1"/>
      </w:tblPr>
      <w:tblGrid>
        <w:gridCol w:w="9629"/>
      </w:tblGrid>
      <w:tr w:rsidR="0075203A" w14:paraId="21536AA0" w14:textId="77777777" w:rsidTr="0075203A">
        <w:tc>
          <w:tcPr>
            <w:tcW w:w="9629" w:type="dxa"/>
          </w:tcPr>
          <w:p w14:paraId="0DD09AF1" w14:textId="539D28A3" w:rsidR="0075203A" w:rsidRPr="0075203A" w:rsidRDefault="0075203A" w:rsidP="0079627D">
            <w:pPr>
              <w:jc w:val="both"/>
              <w:rPr>
                <w:b/>
                <w:bCs/>
              </w:rPr>
            </w:pPr>
            <w:r w:rsidRPr="0075203A">
              <w:rPr>
                <w:b/>
                <w:bCs/>
              </w:rPr>
              <w:t>TS 38.321 Section 5.22.1.1</w:t>
            </w:r>
          </w:p>
          <w:p w14:paraId="7C9DE5F3" w14:textId="77777777" w:rsidR="0075203A" w:rsidRDefault="0075203A" w:rsidP="0079627D">
            <w:pPr>
              <w:jc w:val="both"/>
            </w:pPr>
          </w:p>
          <w:p w14:paraId="62B8E756" w14:textId="77777777" w:rsidR="0075203A" w:rsidRPr="0075203A" w:rsidRDefault="0075203A" w:rsidP="0075203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jc w:val="both"/>
              <w:rPr>
                <w:color w:val="000000"/>
              </w:rPr>
            </w:pPr>
            <w:r w:rsidRPr="0075203A">
              <w:rPr>
                <w:color w:val="000000"/>
              </w:rPr>
              <w:t>For a selected sidelink grant, the minimum time gap between any two selected resources comprises:</w:t>
            </w:r>
          </w:p>
          <w:p w14:paraId="6A8FA66E" w14:textId="6ACB10B5" w:rsidR="0075203A" w:rsidRPr="0075203A" w:rsidRDefault="0075203A" w:rsidP="0075203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jc w:val="both"/>
              <w:rPr>
                <w:color w:val="000000"/>
              </w:rPr>
            </w:pPr>
            <w:r>
              <w:rPr>
                <w:color w:val="000000"/>
              </w:rPr>
              <w:t xml:space="preserve">   </w:t>
            </w:r>
            <w:r w:rsidRPr="0075203A">
              <w:rPr>
                <w:color w:val="000000"/>
              </w:rPr>
              <w:t xml:space="preserve">- a time gap between the end of the last symbol of a PSSCH transmission of the first resource and the start of the first symbol of the corresponding PSFCH reception determined by </w:t>
            </w:r>
            <w:proofErr w:type="spellStart"/>
            <w:r w:rsidRPr="0075203A">
              <w:rPr>
                <w:i/>
                <w:iCs/>
                <w:color w:val="000000"/>
              </w:rPr>
              <w:t>sl-MinTimeGapPSFCH</w:t>
            </w:r>
            <w:proofErr w:type="spellEnd"/>
            <w:r w:rsidRPr="0075203A">
              <w:rPr>
                <w:i/>
                <w:iCs/>
                <w:color w:val="000000"/>
              </w:rPr>
              <w:t xml:space="preserve"> </w:t>
            </w:r>
            <w:r w:rsidRPr="0075203A">
              <w:rPr>
                <w:color w:val="000000"/>
              </w:rPr>
              <w:t xml:space="preserve">and </w:t>
            </w:r>
            <w:proofErr w:type="spellStart"/>
            <w:r w:rsidRPr="0075203A">
              <w:rPr>
                <w:i/>
                <w:iCs/>
                <w:color w:val="000000"/>
              </w:rPr>
              <w:t>sl</w:t>
            </w:r>
            <w:proofErr w:type="spellEnd"/>
            <w:r w:rsidRPr="0075203A">
              <w:rPr>
                <w:i/>
                <w:iCs/>
                <w:color w:val="000000"/>
              </w:rPr>
              <w:t xml:space="preserve">-PSFCH- Period </w:t>
            </w:r>
            <w:r w:rsidRPr="0075203A">
              <w:rPr>
                <w:color w:val="000000"/>
              </w:rPr>
              <w:t>for the pool of resources; and</w:t>
            </w:r>
          </w:p>
          <w:p w14:paraId="23F0C226" w14:textId="7B2E5818" w:rsidR="0075203A" w:rsidRDefault="0075203A" w:rsidP="0075203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jc w:val="both"/>
              <w:rPr>
                <w:color w:val="000000"/>
              </w:rPr>
            </w:pPr>
            <w:r>
              <w:rPr>
                <w:color w:val="000000"/>
              </w:rPr>
              <w:t xml:space="preserve">   </w:t>
            </w:r>
            <w:r w:rsidRPr="0075203A">
              <w:rPr>
                <w:color w:val="000000"/>
              </w:rPr>
              <w:t>- a time required for PSFCH reception and processing plus sidelink retransmission preparation including multiplexing of necessary physical channels and any TX-RX/RX-TX switching time.</w:t>
            </w:r>
          </w:p>
          <w:p w14:paraId="09CF4373" w14:textId="17B8229E" w:rsidR="0075203A" w:rsidRPr="0075203A" w:rsidRDefault="0075203A" w:rsidP="0075203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jc w:val="both"/>
              <w:rPr>
                <w:color w:val="000000"/>
              </w:rPr>
            </w:pPr>
            <w:r>
              <w:rPr>
                <w:color w:val="000000"/>
              </w:rPr>
              <w:t xml:space="preserve">   </w:t>
            </w:r>
            <w:r w:rsidRPr="0075203A">
              <w:rPr>
                <w:color w:val="FF0000"/>
              </w:rPr>
              <w:t>- a time gap between the first candidate PSFCH occasion and the last candidate PSFCH occasion for the corresponding PSCCH/PSSCH transmission.</w:t>
            </w:r>
          </w:p>
          <w:p w14:paraId="098A7FBF" w14:textId="6D982DBE" w:rsidR="0075203A" w:rsidRDefault="0075203A" w:rsidP="0075203A">
            <w:pPr>
              <w:spacing w:after="120"/>
              <w:jc w:val="both"/>
            </w:pPr>
            <w:r>
              <w:rPr>
                <w:color w:val="000000"/>
              </w:rPr>
              <w:t xml:space="preserve">   </w:t>
            </w:r>
            <w:proofErr w:type="gramStart"/>
            <w:r w:rsidRPr="0075203A">
              <w:rPr>
                <w:color w:val="000000"/>
              </w:rPr>
              <w:t>NOTE :</w:t>
            </w:r>
            <w:proofErr w:type="gramEnd"/>
            <w:r w:rsidRPr="0075203A">
              <w:rPr>
                <w:color w:val="000000"/>
              </w:rPr>
              <w:t xml:space="preserve"> How to determine the time required for PSFCH reception and processing plus sidelink retransmission preparation is left to UE implementation.</w:t>
            </w:r>
          </w:p>
        </w:tc>
      </w:tr>
    </w:tbl>
    <w:p w14:paraId="0A304C5F" w14:textId="77777777" w:rsidR="0075203A" w:rsidRDefault="0075203A" w:rsidP="0079627D">
      <w:pPr>
        <w:jc w:val="both"/>
      </w:pPr>
    </w:p>
    <w:p w14:paraId="2712437A" w14:textId="77777777" w:rsidR="0075203A" w:rsidRDefault="0075203A" w:rsidP="0079627D">
      <w:pPr>
        <w:jc w:val="both"/>
      </w:pPr>
    </w:p>
    <w:p w14:paraId="2C344D71" w14:textId="25DCF160" w:rsidR="00786C62" w:rsidRDefault="00786C62" w:rsidP="0079627D">
      <w:pPr>
        <w:jc w:val="both"/>
      </w:pPr>
      <w:r>
        <w:t>In Mode 1 resource allocation, a transmitter UE may need to report sidelink HARQ to gNB. When multiple candidate PSFCH occasions are (pre-)configured</w:t>
      </w:r>
      <w:r w:rsidR="00974C71">
        <w:t xml:space="preserve"> or when </w:t>
      </w:r>
      <w:proofErr w:type="spellStart"/>
      <w:r w:rsidR="00974C71">
        <w:t>MCSt</w:t>
      </w:r>
      <w:proofErr w:type="spellEnd"/>
      <w:r w:rsidR="00974C71">
        <w:t xml:space="preserve"> is applied</w:t>
      </w:r>
      <w:r>
        <w:t xml:space="preserve">, then the last candidate PSFCH occasion is used as reference slot for PUCCH transmission to report sidelink HARQ to gNB. </w:t>
      </w:r>
    </w:p>
    <w:p w14:paraId="25523CBC" w14:textId="77777777" w:rsidR="00786C62" w:rsidRDefault="00786C62" w:rsidP="0079627D">
      <w:pPr>
        <w:jc w:val="both"/>
      </w:pPr>
    </w:p>
    <w:p w14:paraId="698531E3" w14:textId="76BC5D8C" w:rsidR="00786C62" w:rsidRDefault="00786C62" w:rsidP="0079627D">
      <w:pPr>
        <w:jc w:val="both"/>
        <w:rPr>
          <w:i/>
          <w:iCs/>
        </w:rPr>
      </w:pPr>
      <w:r w:rsidRPr="003F245C">
        <w:rPr>
          <w:b/>
          <w:bCs/>
          <w:i/>
          <w:iCs/>
          <w:u w:val="single"/>
        </w:rPr>
        <w:t xml:space="preserve">Proposal </w:t>
      </w:r>
      <w:r w:rsidR="00F86563">
        <w:rPr>
          <w:b/>
          <w:bCs/>
          <w:i/>
          <w:iCs/>
          <w:u w:val="single"/>
        </w:rPr>
        <w:t>6</w:t>
      </w:r>
      <w:r w:rsidRPr="003F245C">
        <w:rPr>
          <w:b/>
          <w:bCs/>
          <w:i/>
          <w:iCs/>
          <w:u w:val="single"/>
        </w:rPr>
        <w:t>:</w:t>
      </w:r>
      <w:r w:rsidRPr="007870AA">
        <w:rPr>
          <w:i/>
          <w:iCs/>
        </w:rPr>
        <w:t xml:space="preserve"> </w:t>
      </w:r>
      <w:r>
        <w:rPr>
          <w:i/>
          <w:iCs/>
        </w:rPr>
        <w:t>When multiple candidate PSFCH occasions for a PSCCH/PSSCH transmission are (pre-)configured</w:t>
      </w:r>
      <w:r w:rsidR="00974C71">
        <w:rPr>
          <w:i/>
          <w:iCs/>
        </w:rPr>
        <w:t xml:space="preserve"> or when </w:t>
      </w:r>
      <w:proofErr w:type="spellStart"/>
      <w:r w:rsidR="00974C71">
        <w:rPr>
          <w:i/>
          <w:iCs/>
        </w:rPr>
        <w:t>MCSt</w:t>
      </w:r>
      <w:proofErr w:type="spellEnd"/>
      <w:r w:rsidR="00974C71">
        <w:rPr>
          <w:i/>
          <w:iCs/>
        </w:rPr>
        <w:t xml:space="preserve"> is applied</w:t>
      </w:r>
      <w:r>
        <w:rPr>
          <w:i/>
          <w:iCs/>
        </w:rPr>
        <w:t>, the reference slot for PUCCH transmission to report HARQ in Mode 1 is the last candidate PSFCH occasion.</w:t>
      </w:r>
    </w:p>
    <w:p w14:paraId="349E447A" w14:textId="77777777" w:rsidR="00786C62" w:rsidRDefault="00786C62" w:rsidP="0079627D">
      <w:pPr>
        <w:jc w:val="both"/>
      </w:pPr>
    </w:p>
    <w:p w14:paraId="39245CB6" w14:textId="48413761" w:rsidR="00337841" w:rsidRDefault="00337841" w:rsidP="00337841">
      <w:pPr>
        <w:jc w:val="both"/>
      </w:pPr>
      <w:r>
        <w:t>Following Proposal 6, t</w:t>
      </w:r>
      <w:r w:rsidRPr="008D4058">
        <w:t>he corresponding reference modification</w:t>
      </w:r>
      <w:r>
        <w:t xml:space="preserve"> of the specification</w:t>
      </w:r>
      <w:r w:rsidRPr="008D4058">
        <w:t xml:space="preserve"> is as follows:</w:t>
      </w:r>
    </w:p>
    <w:p w14:paraId="71C4466C" w14:textId="77777777" w:rsidR="00337841" w:rsidRPr="008D4058" w:rsidRDefault="00337841" w:rsidP="00337841">
      <w:pPr>
        <w:jc w:val="both"/>
      </w:pPr>
    </w:p>
    <w:tbl>
      <w:tblPr>
        <w:tblStyle w:val="TableGrid"/>
        <w:tblW w:w="0" w:type="auto"/>
        <w:tblLook w:val="04A0" w:firstRow="1" w:lastRow="0" w:firstColumn="1" w:lastColumn="0" w:noHBand="0" w:noVBand="1"/>
      </w:tblPr>
      <w:tblGrid>
        <w:gridCol w:w="9629"/>
      </w:tblGrid>
      <w:tr w:rsidR="00337841" w14:paraId="389EC4D6" w14:textId="77777777" w:rsidTr="00337841">
        <w:tc>
          <w:tcPr>
            <w:tcW w:w="9629" w:type="dxa"/>
          </w:tcPr>
          <w:p w14:paraId="1C79244E" w14:textId="5FFA44FF" w:rsidR="00337841" w:rsidRDefault="00337841" w:rsidP="00337841">
            <w:pPr>
              <w:tabs>
                <w:tab w:val="left" w:pos="640"/>
              </w:tabs>
              <w:jc w:val="both"/>
              <w:rPr>
                <w:b/>
                <w:bCs/>
                <w:iCs/>
              </w:rPr>
            </w:pPr>
            <w:r w:rsidRPr="0019135D">
              <w:rPr>
                <w:b/>
                <w:bCs/>
                <w:iCs/>
              </w:rPr>
              <w:t>TS 38.213 Section 16.</w:t>
            </w:r>
            <w:r>
              <w:rPr>
                <w:b/>
                <w:bCs/>
                <w:iCs/>
              </w:rPr>
              <w:t>5</w:t>
            </w:r>
          </w:p>
          <w:p w14:paraId="6E7272CA" w14:textId="77777777" w:rsidR="00337841" w:rsidRDefault="00337841" w:rsidP="00337841">
            <w:pPr>
              <w:tabs>
                <w:tab w:val="left" w:pos="640"/>
              </w:tabs>
              <w:jc w:val="both"/>
              <w:rPr>
                <w:iCs/>
              </w:rPr>
            </w:pPr>
            <w:r w:rsidRPr="0019135D">
              <w:rPr>
                <w:iCs/>
              </w:rPr>
              <w:t>…</w:t>
            </w:r>
          </w:p>
          <w:p w14:paraId="477BEDE2" w14:textId="114B5EF2" w:rsidR="00337841" w:rsidRPr="00305DC9" w:rsidRDefault="00337841" w:rsidP="00337841">
            <w:r w:rsidRPr="00305DC9">
              <w:t>A UE does not expect to be provided PUCCH resources or PUSCH resources to report HARQ-ACK information that start earlier than</w:t>
            </w:r>
            <w:r>
              <w:t xml:space="preserve"> </w:t>
            </w:r>
            <m:oMath>
              <m:sSub>
                <m:sSubPr>
                  <m:ctrlPr>
                    <w:rPr>
                      <w:rFonts w:ascii="Cambria Math" w:hAnsi="Cambria Math"/>
                      <w:i/>
                    </w:rPr>
                  </m:ctrlPr>
                </m:sSubPr>
                <m:e>
                  <m:r>
                    <w:rPr>
                      <w:rFonts w:ascii="Cambria Math" w:hAnsi="Cambria Math"/>
                    </w:rPr>
                    <m:t>T</m:t>
                  </m:r>
                </m:e>
                <m:sub>
                  <m:r>
                    <w:rPr>
                      <w:rFonts w:ascii="Cambria Math" w:hAnsi="Cambria Math"/>
                    </w:rPr>
                    <m:t>prep</m:t>
                  </m:r>
                </m:sub>
              </m:sSub>
              <m:r>
                <w:rPr>
                  <w:rFonts w:ascii="Cambria Math" w:hAnsi="Cambria Math"/>
                </w:rPr>
                <m:t>=</m:t>
              </m:r>
            </m:oMath>
            <w:r w:rsidRPr="00305DC9">
              <w:t xml:space="preserve"> </w:t>
            </w:r>
            <m:oMath>
              <m:d>
                <m:dPr>
                  <m:ctrlPr>
                    <w:rPr>
                      <w:rFonts w:ascii="Cambria Math" w:hAnsi="Cambria Math"/>
                      <w:i/>
                    </w:rPr>
                  </m:ctrlPr>
                </m:dPr>
                <m:e>
                  <m:r>
                    <w:rPr>
                      <w:rFonts w:ascii="Cambria Math" w:hAnsi="Cambria Math"/>
                    </w:rPr>
                    <m:t>N+1</m:t>
                  </m:r>
                </m:e>
              </m:d>
              <m:r>
                <w:rPr>
                  <w:rFonts w:ascii="Cambria Math" w:hAnsi="Cambria Math"/>
                </w:rPr>
                <m:t>∙</m:t>
              </m:r>
              <m:d>
                <m:dPr>
                  <m:ctrlPr>
                    <w:rPr>
                      <w:rFonts w:ascii="Cambria Math" w:hAnsi="Cambria Math"/>
                      <w:i/>
                    </w:rPr>
                  </m:ctrlPr>
                </m:dPr>
                <m:e>
                  <m:r>
                    <w:rPr>
                      <w:rFonts w:ascii="Cambria Math" w:hAnsi="Cambria Math"/>
                    </w:rPr>
                    <m:t>2048+144</m:t>
                  </m:r>
                </m:e>
              </m:d>
              <m:r>
                <w:rPr>
                  <w:rFonts w:ascii="Cambria Math" w:hAnsi="Cambria Math"/>
                </w:rPr>
                <m:t>∙κ∙</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305DC9">
              <w:t xml:space="preserve"> after the end of a last symbol of a last </w:t>
            </w:r>
            <w:r w:rsidRPr="00337841">
              <w:rPr>
                <w:color w:val="FF0000"/>
              </w:rPr>
              <w:t xml:space="preserve">(candidate) </w:t>
            </w:r>
            <w:r w:rsidRPr="00305DC9">
              <w:t xml:space="preserve">PSFCH reception occasion, from a number of </w:t>
            </w:r>
            <w:r w:rsidRPr="00337841">
              <w:rPr>
                <w:color w:val="FF0000"/>
              </w:rPr>
              <w:t xml:space="preserve">(candidate) </w:t>
            </w:r>
            <w:r w:rsidRPr="00305DC9">
              <w:t>PSFCH reception occasions that the UE generates HARQ-ACK information to report in a PUCCH or PUSCH transmission, where</w:t>
            </w:r>
          </w:p>
          <w:p w14:paraId="1E5E31C2" w14:textId="77777777" w:rsidR="00337841" w:rsidRDefault="00337841" w:rsidP="0079627D">
            <w:pPr>
              <w:jc w:val="both"/>
            </w:pPr>
            <w:r>
              <w:t>…</w:t>
            </w:r>
          </w:p>
          <w:p w14:paraId="0DFCDC5E" w14:textId="3E129CE9" w:rsidR="00337841" w:rsidRDefault="00337841" w:rsidP="00337841">
            <w:pPr>
              <w:spacing w:before="180"/>
            </w:pPr>
            <w:r w:rsidRPr="00B916EC">
              <w:t xml:space="preserve">With reference </w:t>
            </w:r>
            <w:r>
              <w:t xml:space="preserve">to slots for PUCCH transmissions and for a number of </w:t>
            </w:r>
            <w:r w:rsidRPr="00337841">
              <w:rPr>
                <w:color w:val="FF0000"/>
              </w:rPr>
              <w:t>(candidate)</w:t>
            </w:r>
            <w:r>
              <w:t xml:space="preserve"> PSFCH reception occasions ending in slot </w:t>
            </w:r>
            <m:oMath>
              <m:r>
                <w:rPr>
                  <w:rFonts w:ascii="Cambria Math" w:hAnsi="Cambria Math"/>
                </w:rPr>
                <m:t>n</m:t>
              </m:r>
            </m:oMath>
            <w:r>
              <w:t xml:space="preserve">, the UE provides the generated HARQ-ACK information in a PUCCH transmission within slot </w:t>
            </w:r>
            <m:oMath>
              <m:r>
                <w:rPr>
                  <w:rFonts w:ascii="Cambria Math" w:hAnsi="Cambria Math"/>
                </w:rPr>
                <m:t>n+k</m:t>
              </m:r>
            </m:oMath>
            <w:r>
              <w:t xml:space="preserve">, subject to the overlapping conditions in clause 9.2.5, where </w:t>
            </w:r>
            <m:oMath>
              <m:r>
                <w:rPr>
                  <w:rFonts w:ascii="Cambria Math" w:hAnsi="Cambria Math"/>
                </w:rPr>
                <m:t>k</m:t>
              </m:r>
            </m:oMath>
            <w:r>
              <w:t xml:space="preserve"> is a number of slots indicated by a</w:t>
            </w:r>
            <w:r w:rsidRPr="00B916EC">
              <w:t xml:space="preserve"> PS</w:t>
            </w:r>
            <w:r>
              <w:t>F</w:t>
            </w:r>
            <w:r w:rsidRPr="00B916EC">
              <w:t>CH-to-HARQ</w:t>
            </w:r>
            <w:r>
              <w:t xml:space="preserve"> feedback </w:t>
            </w:r>
            <w:r w:rsidRPr="00B916EC">
              <w:t>timing</w:t>
            </w:r>
            <w:r>
              <w:t xml:space="preserve"> indicator field, if present, in a</w:t>
            </w:r>
            <w:r w:rsidRPr="00B916EC">
              <w:t xml:space="preserve"> DCI format</w:t>
            </w:r>
            <w:r>
              <w:t xml:space="preserve"> indicating a</w:t>
            </w:r>
            <w:r w:rsidRPr="00E20EB7">
              <w:t xml:space="preserve"> slot for PUCCH transmission to report </w:t>
            </w:r>
            <w:r>
              <w:t xml:space="preserve">the </w:t>
            </w:r>
            <w:r w:rsidRPr="00E20EB7">
              <w:t>HARQ</w:t>
            </w:r>
            <w:r>
              <w:t xml:space="preserve">-ACK information, or </w:t>
            </w:r>
            <m:oMath>
              <m:r>
                <w:rPr>
                  <w:rFonts w:ascii="Cambria Math" w:hAnsi="Cambria Math"/>
                </w:rPr>
                <m:t>k</m:t>
              </m:r>
            </m:oMath>
            <w:r>
              <w:t xml:space="preserve"> is provided by </w:t>
            </w:r>
            <w:proofErr w:type="spellStart"/>
            <w:r w:rsidRPr="008D4A0B">
              <w:rPr>
                <w:i/>
                <w:iCs/>
              </w:rPr>
              <w:t>sl</w:t>
            </w:r>
            <w:proofErr w:type="spellEnd"/>
            <w:r w:rsidRPr="008D4A0B">
              <w:rPr>
                <w:i/>
                <w:iCs/>
              </w:rPr>
              <w:t>-PSFCH-</w:t>
            </w:r>
            <w:proofErr w:type="spellStart"/>
            <w:r w:rsidRPr="008D4A0B">
              <w:rPr>
                <w:i/>
                <w:iCs/>
              </w:rPr>
              <w:t>ToPUCCH</w:t>
            </w:r>
            <w:proofErr w:type="spellEnd"/>
            <w:r w:rsidRPr="009266EA">
              <w:t xml:space="preserve"> for </w:t>
            </w:r>
            <w:r>
              <w:t xml:space="preserve">a transmission scheduled by a DCI format or for a SL </w:t>
            </w:r>
            <w:r w:rsidRPr="009266EA">
              <w:t xml:space="preserve">configured grant type 2, or </w:t>
            </w:r>
            <w:r>
              <w:t xml:space="preserve">by </w:t>
            </w:r>
            <w:r>
              <w:rPr>
                <w:i/>
              </w:rPr>
              <w:t xml:space="preserve">sl-PSFCH-ToPUCCH-CG-Type1 </w:t>
            </w:r>
            <w:r w:rsidRPr="008D4A0B">
              <w:rPr>
                <w:iCs/>
              </w:rPr>
              <w:t>for</w:t>
            </w:r>
            <w:r>
              <w:rPr>
                <w:iCs/>
              </w:rPr>
              <w:t xml:space="preserve"> a SL</w:t>
            </w:r>
            <w:r w:rsidRPr="008D4A0B">
              <w:rPr>
                <w:iCs/>
              </w:rPr>
              <w:t xml:space="preserve"> confi</w:t>
            </w:r>
            <w:r>
              <w:rPr>
                <w:iCs/>
              </w:rPr>
              <w:t>gured grant type 1</w:t>
            </w:r>
            <w:r>
              <w:t xml:space="preserve">. </w:t>
            </w:r>
            <m:oMath>
              <m:r>
                <w:rPr>
                  <w:rFonts w:ascii="Cambria Math" w:hAnsi="Cambria Math"/>
                </w:rPr>
                <m:t>k=0</m:t>
              </m:r>
            </m:oMath>
            <w:r>
              <w:t xml:space="preserve"> corresponds to a last slot for a PUCCH transmission that would overlap with the last </w:t>
            </w:r>
            <w:r w:rsidRPr="00337841">
              <w:rPr>
                <w:color w:val="FF0000"/>
              </w:rPr>
              <w:t>(candidate)</w:t>
            </w:r>
            <w:r>
              <w:t xml:space="preserve"> PSFCH reception occasion</w:t>
            </w:r>
            <w:r w:rsidRPr="005E0535">
              <w:t xml:space="preserve"> assuming that </w:t>
            </w:r>
            <w:r>
              <w:t>the</w:t>
            </w:r>
            <w:r w:rsidRPr="005E0535">
              <w:t xml:space="preserve"> start of the sidelink frame is </w:t>
            </w:r>
            <w:r>
              <w:t>same as</w:t>
            </w:r>
            <w:r w:rsidRPr="005E0535">
              <w:t xml:space="preserve"> the start of the downlink</w:t>
            </w:r>
            <w:r>
              <w:t xml:space="preserve"> frame</w:t>
            </w:r>
            <w:r w:rsidRPr="005E0535">
              <w:t xml:space="preserve"> [4, </w:t>
            </w:r>
            <w:r>
              <w:t xml:space="preserve">TS </w:t>
            </w:r>
            <w:r w:rsidRPr="005E0535">
              <w:t>38.211]</w:t>
            </w:r>
            <w:r>
              <w:t>.</w:t>
            </w:r>
          </w:p>
        </w:tc>
      </w:tr>
    </w:tbl>
    <w:p w14:paraId="65DBDC66" w14:textId="77777777" w:rsidR="00337841" w:rsidRDefault="00337841" w:rsidP="0079627D">
      <w:pPr>
        <w:jc w:val="both"/>
      </w:pPr>
    </w:p>
    <w:p w14:paraId="67637085" w14:textId="5F735DBF" w:rsidR="00507A5A" w:rsidRDefault="000B58A6" w:rsidP="0079627D">
      <w:pPr>
        <w:jc w:val="both"/>
      </w:pPr>
      <w:r>
        <w:t>Some options were identified to avoid COT interruption when neither COT initiating UE nor responding UE intends to transmit PSFCH on some PSFCH occasion(s) within a COT.</w:t>
      </w:r>
    </w:p>
    <w:p w14:paraId="22846F4B" w14:textId="77777777" w:rsidR="000B58A6" w:rsidRDefault="000B58A6" w:rsidP="0079627D">
      <w:pPr>
        <w:jc w:val="both"/>
      </w:pPr>
    </w:p>
    <w:p w14:paraId="5EA39B07" w14:textId="6B48E6F7" w:rsidR="00D61EC6" w:rsidRDefault="000B58A6" w:rsidP="0079627D">
      <w:pPr>
        <w:jc w:val="both"/>
      </w:pPr>
      <w:r>
        <w:t xml:space="preserve">In our view, COT initiating UE or responding UE can transmit a PSFCH-like signal on such PSFCH occasion(s). This feature may be </w:t>
      </w:r>
      <w:r w:rsidR="00D61EC6">
        <w:t xml:space="preserve">enabled or disabled per resource pool (pre-)configuration. </w:t>
      </w:r>
    </w:p>
    <w:p w14:paraId="3C43E15E" w14:textId="77777777" w:rsidR="00D61EC6" w:rsidRDefault="00D61EC6" w:rsidP="0079627D">
      <w:pPr>
        <w:jc w:val="both"/>
      </w:pPr>
    </w:p>
    <w:p w14:paraId="361A6BD2" w14:textId="11935784" w:rsidR="000B58A6" w:rsidRDefault="00D61EC6" w:rsidP="0079627D">
      <w:pPr>
        <w:jc w:val="both"/>
      </w:pPr>
      <w:r>
        <w:t xml:space="preserve">For the case where </w:t>
      </w:r>
      <w:r w:rsidRPr="00D61EC6">
        <w:t>each PSFCH transmission occupies 1 common interlace and K3 dedicated PRB(s)</w:t>
      </w:r>
      <w:r>
        <w:t xml:space="preserve">, the PSFCH-like signal only uses the common interlace, but no transmissions on dedicated PRBs. </w:t>
      </w:r>
    </w:p>
    <w:p w14:paraId="25514502" w14:textId="77777777" w:rsidR="00D61EC6" w:rsidRDefault="00D61EC6" w:rsidP="0079627D">
      <w:pPr>
        <w:jc w:val="both"/>
      </w:pPr>
    </w:p>
    <w:p w14:paraId="668916AE" w14:textId="737370F9" w:rsidR="00D61EC6" w:rsidRDefault="00D61EC6" w:rsidP="0079627D">
      <w:pPr>
        <w:jc w:val="both"/>
        <w:rPr>
          <w:i/>
          <w:iCs/>
        </w:rPr>
      </w:pPr>
      <w:r w:rsidRPr="003F245C">
        <w:rPr>
          <w:b/>
          <w:bCs/>
          <w:i/>
          <w:iCs/>
          <w:u w:val="single"/>
        </w:rPr>
        <w:t xml:space="preserve">Proposal </w:t>
      </w:r>
      <w:r w:rsidR="00F86563">
        <w:rPr>
          <w:b/>
          <w:bCs/>
          <w:i/>
          <w:iCs/>
          <w:u w:val="single"/>
        </w:rPr>
        <w:t>7</w:t>
      </w:r>
      <w:r w:rsidRPr="003F245C">
        <w:rPr>
          <w:b/>
          <w:bCs/>
          <w:i/>
          <w:iCs/>
          <w:u w:val="single"/>
        </w:rPr>
        <w:t>:</w:t>
      </w:r>
      <w:r w:rsidRPr="007870AA">
        <w:rPr>
          <w:i/>
          <w:iCs/>
        </w:rPr>
        <w:t xml:space="preserve"> </w:t>
      </w:r>
      <w:r>
        <w:rPr>
          <w:i/>
          <w:iCs/>
        </w:rPr>
        <w:t>To avoid COT interruption, COT initiating UE or responding UE transmits a PSFCH-like signal on such PSFCH occasion(s).</w:t>
      </w:r>
    </w:p>
    <w:p w14:paraId="305C9695" w14:textId="6F9ABF97" w:rsidR="000B58A6" w:rsidRDefault="00D61EC6" w:rsidP="00786C62">
      <w:pPr>
        <w:pStyle w:val="ListParagraph"/>
        <w:numPr>
          <w:ilvl w:val="0"/>
          <w:numId w:val="27"/>
        </w:numPr>
        <w:jc w:val="both"/>
        <w:rPr>
          <w:rFonts w:ascii="Times New Roman" w:hAnsi="Times New Roman"/>
          <w:i/>
          <w:iCs/>
          <w:sz w:val="24"/>
          <w:szCs w:val="24"/>
        </w:rPr>
      </w:pPr>
      <w:r w:rsidRPr="00D61EC6">
        <w:rPr>
          <w:rFonts w:ascii="Times New Roman" w:hAnsi="Times New Roman"/>
          <w:i/>
          <w:iCs/>
          <w:sz w:val="24"/>
          <w:szCs w:val="24"/>
        </w:rPr>
        <w:t>This feature is enabled or disabled per resource pool (pre-)configuration.</w:t>
      </w:r>
    </w:p>
    <w:p w14:paraId="215845F9" w14:textId="03DD02FE" w:rsidR="00D61EC6" w:rsidRDefault="00D61EC6" w:rsidP="00786C62">
      <w:pPr>
        <w:pStyle w:val="ListParagraph"/>
        <w:numPr>
          <w:ilvl w:val="0"/>
          <w:numId w:val="27"/>
        </w:numPr>
        <w:jc w:val="both"/>
        <w:rPr>
          <w:rFonts w:ascii="Times New Roman" w:hAnsi="Times New Roman"/>
          <w:i/>
          <w:iCs/>
          <w:sz w:val="24"/>
          <w:szCs w:val="24"/>
        </w:rPr>
      </w:pPr>
      <w:r>
        <w:rPr>
          <w:rFonts w:ascii="Times New Roman" w:hAnsi="Times New Roman"/>
          <w:i/>
          <w:iCs/>
          <w:sz w:val="24"/>
          <w:szCs w:val="24"/>
        </w:rPr>
        <w:t xml:space="preserve">If each PSFCH transmission occupies 1 common interlace and K3 dedicated PRB(s), then the PSFCH-like signal </w:t>
      </w:r>
      <w:r w:rsidR="00AE0895">
        <w:rPr>
          <w:rFonts w:ascii="Times New Roman" w:hAnsi="Times New Roman"/>
          <w:i/>
          <w:iCs/>
          <w:sz w:val="24"/>
          <w:szCs w:val="24"/>
        </w:rPr>
        <w:t>occupies only the common interlace.</w:t>
      </w:r>
    </w:p>
    <w:p w14:paraId="65F80B48" w14:textId="77777777" w:rsidR="003A3803" w:rsidRDefault="003A3803" w:rsidP="003A3803">
      <w:pPr>
        <w:jc w:val="both"/>
        <w:rPr>
          <w:i/>
          <w:iCs/>
        </w:rPr>
      </w:pPr>
    </w:p>
    <w:p w14:paraId="315F6B31" w14:textId="4990984E" w:rsidR="006962A3" w:rsidRPr="006962A3" w:rsidRDefault="006962A3" w:rsidP="003A3803">
      <w:pPr>
        <w:jc w:val="both"/>
      </w:pPr>
      <w:r>
        <w:t>I</w:t>
      </w:r>
      <w:r w:rsidRPr="006962A3">
        <w:t xml:space="preserve">n </w:t>
      </w:r>
      <w:r>
        <w:t xml:space="preserve">Rel-16 NR sidelink, each PSFCH transmission occupies 1 PRB. In SL-U, each PSFCH transmission occupies 1 common interlace and K3 dedicated PRBs, or each PSFCH transmission occupies 1 dedicated interlace. In other words, each PSFCH transmission occupies more than 1 PRB. </w:t>
      </w:r>
      <w:r>
        <w:lastRenderedPageBreak/>
        <w:t xml:space="preserve">Hence, the legacy power control formula for PSFCH needs to be modified to consider the number of PRBs of each PSFCH transmission. Hence, we have the following proposal. </w:t>
      </w:r>
    </w:p>
    <w:p w14:paraId="79862DF3" w14:textId="77777777" w:rsidR="006962A3" w:rsidRDefault="006962A3" w:rsidP="003A3803">
      <w:pPr>
        <w:jc w:val="both"/>
        <w:rPr>
          <w:i/>
          <w:iCs/>
        </w:rPr>
      </w:pPr>
    </w:p>
    <w:p w14:paraId="558EDECA" w14:textId="046C70AD" w:rsidR="006E35F8" w:rsidRDefault="006E35F8" w:rsidP="006962A3">
      <w:pPr>
        <w:tabs>
          <w:tab w:val="left" w:pos="640"/>
        </w:tabs>
        <w:jc w:val="both"/>
        <w:rPr>
          <w:i/>
        </w:rPr>
      </w:pPr>
      <w:r w:rsidRPr="003F245C">
        <w:rPr>
          <w:b/>
          <w:bCs/>
          <w:i/>
          <w:iCs/>
          <w:u w:val="single"/>
        </w:rPr>
        <w:t xml:space="preserve">Proposal </w:t>
      </w:r>
      <w:r>
        <w:rPr>
          <w:b/>
          <w:bCs/>
          <w:i/>
          <w:iCs/>
          <w:u w:val="single"/>
        </w:rPr>
        <w:t>8</w:t>
      </w:r>
      <w:r w:rsidRPr="003F245C">
        <w:rPr>
          <w:b/>
          <w:bCs/>
          <w:i/>
          <w:iCs/>
          <w:u w:val="single"/>
        </w:rPr>
        <w:t>:</w:t>
      </w:r>
      <w:r w:rsidRPr="007870AA">
        <w:rPr>
          <w:i/>
          <w:iCs/>
        </w:rPr>
        <w:t xml:space="preserve"> </w:t>
      </w:r>
      <w:r>
        <w:rPr>
          <w:i/>
          <w:iCs/>
        </w:rPr>
        <w:t xml:space="preserve">The transmission power of </w:t>
      </w:r>
      <w:r w:rsidR="006962A3">
        <w:rPr>
          <w:i/>
          <w:iCs/>
        </w:rPr>
        <w:t>each</w:t>
      </w:r>
      <w:r>
        <w:rPr>
          <w:i/>
          <w:iCs/>
        </w:rPr>
        <w:t xml:space="preserve"> PSFCH is </w:t>
      </w:r>
      <m:oMath>
        <m:sSub>
          <m:sSubPr>
            <m:ctrlPr>
              <w:rPr>
                <w:rFonts w:ascii="Cambria Math" w:hAnsi="Cambria Math"/>
                <w:i/>
                <w:iCs/>
              </w:rPr>
            </m:ctrlPr>
          </m:sSubPr>
          <m:e>
            <m:r>
              <w:rPr>
                <w:rFonts w:ascii="Cambria Math" w:hAnsi="Cambria Math"/>
              </w:rPr>
              <m:t>P</m:t>
            </m:r>
          </m:e>
          <m:sub>
            <m:r>
              <w:rPr>
                <w:rFonts w:ascii="Cambria Math" w:hAnsi="Cambria Math"/>
              </w:rPr>
              <m:t>PSFCH,one</m:t>
            </m:r>
          </m:sub>
        </m:sSub>
        <m:r>
          <w:rPr>
            <w:rFonts w:ascii="Cambria Math" w:hAnsi="Cambria Math"/>
          </w:rPr>
          <m:t>=</m:t>
        </m:r>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O</m:t>
            </m:r>
            <m:r>
              <m:rPr>
                <m:sty m:val="p"/>
              </m:rPr>
              <w:rPr>
                <w:rFonts w:ascii="Cambria Math" w:eastAsiaTheme="minorEastAsia" w:hAnsi="Cambria Math"/>
              </w:rPr>
              <m:t>,PSFCH</m:t>
            </m:r>
          </m:sub>
        </m:sSub>
        <m:r>
          <m:rPr>
            <m:sty m:val="p"/>
          </m:rPr>
          <w:rPr>
            <w:rFonts w:ascii="Cambria Math" w:eastAsiaTheme="minorEastAsia" w:hAnsi="Cambria Math"/>
          </w:rPr>
          <m:t>+10</m:t>
        </m:r>
        <m:func>
          <m:funcPr>
            <m:ctrlPr>
              <w:rPr>
                <w:rFonts w:ascii="Cambria Math" w:eastAsiaTheme="minorEastAsia" w:hAnsi="Cambria Math"/>
              </w:rPr>
            </m:ctrlPr>
          </m:funcPr>
          <m:fName>
            <m:sSub>
              <m:sSubPr>
                <m:ctrlPr>
                  <w:rPr>
                    <w:rFonts w:ascii="Cambria Math" w:eastAsiaTheme="minorEastAsia" w:hAnsi="Cambria Math"/>
                  </w:rPr>
                </m:ctrlPr>
              </m:sSubPr>
              <m:e>
                <m:r>
                  <w:rPr>
                    <w:rFonts w:ascii="Cambria Math" w:eastAsiaTheme="minorEastAsia" w:hAnsi="Cambria Math"/>
                  </w:rPr>
                  <m:t>log</m:t>
                </m:r>
              </m:e>
              <m:sub>
                <m:r>
                  <m:rPr>
                    <m:sty m:val="p"/>
                  </m:rPr>
                  <w:rPr>
                    <w:rFonts w:ascii="Cambria Math" w:eastAsiaTheme="minorEastAsia" w:hAnsi="Cambria Math"/>
                  </w:rPr>
                  <m:t>10</m:t>
                </m:r>
              </m:sub>
            </m:sSub>
          </m:fName>
          <m:e>
            <m:d>
              <m:dPr>
                <m:ctrlPr>
                  <w:rPr>
                    <w:rFonts w:ascii="Cambria Math" w:eastAsiaTheme="minorEastAsia" w:hAnsi="Cambria Math"/>
                    <w:lang w:val="x-none"/>
                  </w:rPr>
                </m:ctrlPr>
              </m:dPr>
              <m:e>
                <m:sSup>
                  <m:sSupPr>
                    <m:ctrlPr>
                      <w:rPr>
                        <w:rFonts w:ascii="Cambria Math" w:eastAsiaTheme="minorEastAsia" w:hAnsi="Cambria Math"/>
                      </w:rPr>
                    </m:ctrlPr>
                  </m:sSupPr>
                  <m:e>
                    <m:r>
                      <m:rPr>
                        <m:sty m:val="p"/>
                      </m:rPr>
                      <w:rPr>
                        <w:rFonts w:ascii="Cambria Math" w:eastAsiaTheme="minorEastAsia" w:hAnsi="Cambria Math"/>
                      </w:rPr>
                      <m:t>2</m:t>
                    </m:r>
                  </m:e>
                  <m:sup>
                    <m:r>
                      <w:rPr>
                        <w:rFonts w:ascii="Cambria Math" w:eastAsiaTheme="minorEastAsia" w:hAnsi="Cambria Math"/>
                      </w:rPr>
                      <m:t>μ</m:t>
                    </m:r>
                  </m:sup>
                </m:sSup>
                <m:r>
                  <m:rPr>
                    <m:sty m:val="p"/>
                  </m:rPr>
                  <w:rPr>
                    <w:rFonts w:ascii="Cambria Math" w:hAnsi="Cambria Math"/>
                  </w:rPr>
                  <m:t>∙</m:t>
                </m:r>
                <m:sSubSup>
                  <m:sSubSupPr>
                    <m:ctrlPr>
                      <w:rPr>
                        <w:rFonts w:ascii="Cambria Math" w:eastAsiaTheme="minorEastAsia"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PSFCH</m:t>
                    </m:r>
                  </m:sup>
                </m:sSubSup>
              </m:e>
            </m:d>
          </m:e>
        </m:func>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α</m:t>
            </m:r>
          </m:e>
          <m:sub>
            <m:r>
              <m:rPr>
                <m:sty m:val="p"/>
              </m:rPr>
              <w:rPr>
                <w:rFonts w:ascii="Cambria Math" w:eastAsiaTheme="minorEastAsia" w:hAnsi="Cambria Math"/>
              </w:rPr>
              <m:t>PSFCH</m:t>
            </m:r>
          </m:sub>
        </m:sSub>
        <m:r>
          <m:rPr>
            <m:sty m:val="p"/>
          </m:rPr>
          <w:rPr>
            <w:rFonts w:ascii="Cambria Math" w:eastAsiaTheme="minorEastAsia" w:hAnsi="Cambria Math"/>
          </w:rPr>
          <m:t>⋅</m:t>
        </m:r>
        <m:r>
          <w:rPr>
            <w:rFonts w:ascii="Cambria Math" w:eastAsiaTheme="minorEastAsia" w:hAnsi="Cambria Math"/>
          </w:rPr>
          <m:t>PL</m:t>
        </m:r>
      </m:oMath>
      <w:r w:rsidR="006962A3">
        <w:rPr>
          <w:i/>
        </w:rPr>
        <w:t xml:space="preserve">, where </w:t>
      </w:r>
      <m:oMath>
        <m:sSubSup>
          <m:sSubSupPr>
            <m:ctrlPr>
              <w:rPr>
                <w:rFonts w:ascii="Cambria Math" w:eastAsiaTheme="minorEastAsia"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PSFCH</m:t>
            </m:r>
          </m:sup>
        </m:sSubSup>
      </m:oMath>
      <w:r w:rsidR="006962A3" w:rsidRPr="006962A3">
        <w:rPr>
          <w:i/>
          <w:iCs/>
        </w:rPr>
        <w:t xml:space="preserve">is the number of </w:t>
      </w:r>
      <w:r w:rsidR="006962A3">
        <w:rPr>
          <w:i/>
          <w:iCs/>
        </w:rPr>
        <w:t>P</w:t>
      </w:r>
      <w:r w:rsidR="006962A3" w:rsidRPr="006962A3">
        <w:rPr>
          <w:i/>
          <w:iCs/>
        </w:rPr>
        <w:t>RBs</w:t>
      </w:r>
      <w:r w:rsidR="006962A3">
        <w:rPr>
          <w:i/>
          <w:iCs/>
        </w:rPr>
        <w:t xml:space="preserve"> for the</w:t>
      </w:r>
      <w:r w:rsidR="006962A3" w:rsidRPr="006962A3">
        <w:rPr>
          <w:i/>
          <w:iCs/>
        </w:rPr>
        <w:t xml:space="preserve"> PSFCH</w:t>
      </w:r>
      <w:r w:rsidR="006962A3">
        <w:rPr>
          <w:i/>
          <w:sz w:val="21"/>
          <w:szCs w:val="21"/>
        </w:rPr>
        <w:t xml:space="preserve"> </w:t>
      </w:r>
      <w:r w:rsidR="006962A3" w:rsidRPr="006962A3">
        <w:rPr>
          <w:i/>
        </w:rPr>
        <w:t xml:space="preserve">transmission. </w:t>
      </w:r>
    </w:p>
    <w:p w14:paraId="49958755" w14:textId="77777777" w:rsidR="0019135D" w:rsidRPr="0019135D" w:rsidRDefault="0019135D" w:rsidP="006962A3">
      <w:pPr>
        <w:tabs>
          <w:tab w:val="left" w:pos="640"/>
        </w:tabs>
        <w:jc w:val="both"/>
        <w:rPr>
          <w:iCs/>
        </w:rPr>
      </w:pPr>
    </w:p>
    <w:p w14:paraId="1893274A" w14:textId="3C8CF2F6" w:rsidR="0019135D" w:rsidRPr="008D4058" w:rsidRDefault="0019135D" w:rsidP="0019135D">
      <w:pPr>
        <w:jc w:val="both"/>
      </w:pPr>
      <w:r>
        <w:t>Following Proposal 8, t</w:t>
      </w:r>
      <w:r w:rsidRPr="008D4058">
        <w:t>he corresponding reference modification</w:t>
      </w:r>
      <w:r>
        <w:t xml:space="preserve"> of the specification</w:t>
      </w:r>
      <w:r w:rsidRPr="008D4058">
        <w:t xml:space="preserve"> is as follows:</w:t>
      </w:r>
    </w:p>
    <w:p w14:paraId="236D89A5" w14:textId="77777777" w:rsidR="0019135D" w:rsidRDefault="0019135D" w:rsidP="006962A3">
      <w:pPr>
        <w:tabs>
          <w:tab w:val="left" w:pos="640"/>
        </w:tabs>
        <w:jc w:val="both"/>
        <w:rPr>
          <w:i/>
        </w:rPr>
      </w:pPr>
    </w:p>
    <w:tbl>
      <w:tblPr>
        <w:tblStyle w:val="TableGrid"/>
        <w:tblW w:w="0" w:type="auto"/>
        <w:tblLook w:val="04A0" w:firstRow="1" w:lastRow="0" w:firstColumn="1" w:lastColumn="0" w:noHBand="0" w:noVBand="1"/>
      </w:tblPr>
      <w:tblGrid>
        <w:gridCol w:w="9629"/>
      </w:tblGrid>
      <w:tr w:rsidR="0019135D" w14:paraId="4531380F" w14:textId="77777777" w:rsidTr="0019135D">
        <w:tc>
          <w:tcPr>
            <w:tcW w:w="9629" w:type="dxa"/>
          </w:tcPr>
          <w:p w14:paraId="59F515EF" w14:textId="448EB1A0" w:rsidR="0019135D" w:rsidRDefault="0019135D" w:rsidP="006962A3">
            <w:pPr>
              <w:tabs>
                <w:tab w:val="left" w:pos="640"/>
              </w:tabs>
              <w:jc w:val="both"/>
              <w:rPr>
                <w:b/>
                <w:bCs/>
                <w:iCs/>
              </w:rPr>
            </w:pPr>
            <w:r w:rsidRPr="0019135D">
              <w:rPr>
                <w:b/>
                <w:bCs/>
                <w:iCs/>
              </w:rPr>
              <w:t>TS 38.213 Section 16.2.3</w:t>
            </w:r>
          </w:p>
          <w:p w14:paraId="280FC02B" w14:textId="1E901935" w:rsidR="0019135D" w:rsidRPr="0019135D" w:rsidRDefault="0019135D" w:rsidP="006962A3">
            <w:pPr>
              <w:tabs>
                <w:tab w:val="left" w:pos="640"/>
              </w:tabs>
              <w:jc w:val="both"/>
              <w:rPr>
                <w:iCs/>
              </w:rPr>
            </w:pPr>
            <w:r w:rsidRPr="0019135D">
              <w:rPr>
                <w:iCs/>
              </w:rPr>
              <w:t>…</w:t>
            </w:r>
          </w:p>
          <w:p w14:paraId="60D95ACC" w14:textId="77777777" w:rsidR="0019135D" w:rsidRPr="00CD4F4D" w:rsidRDefault="0019135D" w:rsidP="0019135D">
            <w:pPr>
              <w:pStyle w:val="B1"/>
            </w:pPr>
            <w:r w:rsidRPr="00CD4F4D">
              <w:t>-</w:t>
            </w:r>
            <w:r w:rsidRPr="00CD4F4D">
              <w:tab/>
              <w:t xml:space="preserve">if </w:t>
            </w:r>
            <w:r w:rsidRPr="00882C4D">
              <w:rPr>
                <w:i/>
                <w:iCs/>
              </w:rPr>
              <w:t>dl-P0-PSFCH</w:t>
            </w:r>
            <w:r w:rsidRPr="00CD4F4D">
              <w:rPr>
                <w:i/>
              </w:rPr>
              <w:t xml:space="preserve"> </w:t>
            </w:r>
            <w:r w:rsidRPr="00CD4F4D">
              <w:t>is provided,</w:t>
            </w:r>
          </w:p>
          <w:p w14:paraId="0D7D2EE3" w14:textId="53CB80CC" w:rsidR="0019135D" w:rsidRPr="00CD4F4D" w:rsidRDefault="0019135D" w:rsidP="0019135D">
            <w:pPr>
              <w:pStyle w:val="EQ"/>
            </w:pPr>
            <w:r w:rsidRPr="00CD4F4D">
              <w:rPr>
                <w:noProof w:val="0"/>
              </w:rPr>
              <w:tab/>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M</m:t>
                          </m:r>
                        </m:e>
                        <m:sub>
                          <m:r>
                            <w:rPr>
                              <w:rFonts w:ascii="Cambria Math" w:hAnsi="Cambria Math"/>
                              <w:color w:val="FF0000"/>
                            </w:rPr>
                            <m:t>RB</m:t>
                          </m:r>
                        </m:sub>
                        <m:sup>
                          <m:r>
                            <w:rPr>
                              <w:rFonts w:ascii="Cambria Math" w:hAnsi="Cambria Math"/>
                              <w:color w:val="FF0000"/>
                            </w:rPr>
                            <m:t>PSFCH</m:t>
                          </m:r>
                        </m:sup>
                      </m:sSub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rsidRPr="00CD4F4D">
              <w:t xml:space="preserve"> [dBm]</w:t>
            </w:r>
          </w:p>
          <w:p w14:paraId="167C67B9" w14:textId="77777777" w:rsidR="0019135D" w:rsidRPr="00CD4F4D" w:rsidRDefault="0019135D" w:rsidP="0019135D">
            <w:pPr>
              <w:pStyle w:val="B2"/>
              <w:rPr>
                <w:lang w:eastAsia="ko-KR"/>
              </w:rPr>
            </w:pPr>
            <w:r w:rsidRPr="00CD4F4D">
              <w:t>w</w:t>
            </w:r>
            <w:r w:rsidRPr="00CD4F4D">
              <w:rPr>
                <w:lang w:eastAsia="ko-KR"/>
              </w:rPr>
              <w:t>here</w:t>
            </w:r>
          </w:p>
          <w:p w14:paraId="3DA3F2F5" w14:textId="77777777" w:rsidR="0019135D" w:rsidRPr="00CD4F4D" w:rsidRDefault="0019135D" w:rsidP="0019135D">
            <w:pPr>
              <w:pStyle w:val="B2"/>
              <w:rPr>
                <w:iCs/>
              </w:rPr>
            </w:pPr>
            <w:r w:rsidRPr="00CD4F4D">
              <w:t>-</w:t>
            </w:r>
            <w:r w:rsidRPr="00CD4F4D">
              <w:tab/>
            </w:r>
            <m:oMath>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oMath>
            <w:r w:rsidRPr="00CD4F4D">
              <w:t xml:space="preserve"> is a value of </w:t>
            </w:r>
            <w:r w:rsidRPr="00882C4D">
              <w:rPr>
                <w:i/>
                <w:iCs/>
              </w:rPr>
              <w:t>dl-P0-PSFCH</w:t>
            </w:r>
            <w:r>
              <w:rPr>
                <w:i/>
                <w:iCs/>
                <w:color w:val="000000"/>
              </w:rPr>
              <w:t xml:space="preserve">-r17, </w:t>
            </w:r>
            <w:r w:rsidRPr="00C05E7D">
              <w:rPr>
                <w:iCs/>
                <w:color w:val="000000"/>
              </w:rPr>
              <w:t xml:space="preserve">if </w:t>
            </w:r>
            <w:r>
              <w:t xml:space="preserve">using the parameter is supported by the UE and the parameter is </w:t>
            </w:r>
            <w:proofErr w:type="spellStart"/>
            <w:proofErr w:type="gramStart"/>
            <w:r w:rsidRPr="00C05E7D">
              <w:rPr>
                <w:iCs/>
                <w:color w:val="000000"/>
              </w:rPr>
              <w:t>provided</w:t>
            </w:r>
            <w:r>
              <w:rPr>
                <w:iCs/>
                <w:color w:val="000000"/>
              </w:rPr>
              <w:t>;</w:t>
            </w:r>
            <w:r>
              <w:t>else</w:t>
            </w:r>
            <w:proofErr w:type="spellEnd"/>
            <w:proofErr w:type="gramEnd"/>
            <w:r>
              <w:t xml:space="preserve"> </w:t>
            </w:r>
            <w:r w:rsidRPr="00C05E7D">
              <w:rPr>
                <w:i/>
                <w:iCs/>
              </w:rPr>
              <w:t>dl-P0-PSFCH</w:t>
            </w:r>
            <w:r>
              <w:rPr>
                <w:i/>
                <w:iCs/>
                <w:color w:val="000000"/>
              </w:rPr>
              <w:t>-r16</w:t>
            </w:r>
            <w:r w:rsidRPr="00B218B3">
              <w:rPr>
                <w:iCs/>
                <w:color w:val="000000"/>
              </w:rPr>
              <w:t xml:space="preserve"> </w:t>
            </w:r>
            <w:r>
              <w:rPr>
                <w:iCs/>
                <w:color w:val="000000"/>
              </w:rPr>
              <w:t>if</w:t>
            </w:r>
            <w:r w:rsidRPr="00B218B3">
              <w:rPr>
                <w:iCs/>
                <w:color w:val="000000"/>
              </w:rPr>
              <w:t xml:space="preserve"> provided</w:t>
            </w:r>
            <w:r w:rsidRPr="00CD4F4D">
              <w:t xml:space="preserve"> </w:t>
            </w:r>
          </w:p>
          <w:p w14:paraId="55AC772C" w14:textId="77777777" w:rsidR="0019135D" w:rsidRPr="00CD4F4D" w:rsidRDefault="0019135D" w:rsidP="0019135D">
            <w:pPr>
              <w:pStyle w:val="B2"/>
            </w:pPr>
            <w:r w:rsidRPr="00CD4F4D">
              <w:t>-</w:t>
            </w:r>
            <w:r w:rsidRPr="00CD4F4D">
              <w:tab/>
            </w:r>
            <m:oMath>
              <m:sSub>
                <m:sSubPr>
                  <m:ctrlPr>
                    <w:rPr>
                      <w:rFonts w:ascii="Cambria Math" w:hAnsi="Cambria Math"/>
                    </w:rPr>
                  </m:ctrlPr>
                </m:sSubPr>
                <m:e>
                  <m:r>
                    <w:rPr>
                      <w:rFonts w:ascii="Cambria Math" w:hAnsi="Cambria Math"/>
                    </w:rPr>
                    <m:t>α</m:t>
                  </m:r>
                </m:e>
                <m:sub>
                  <m:r>
                    <w:rPr>
                      <w:rFonts w:ascii="Cambria Math" w:hAnsi="Cambria Math"/>
                    </w:rPr>
                    <m:t>PSFCH</m:t>
                  </m:r>
                </m:sub>
              </m:sSub>
            </m:oMath>
            <w:r w:rsidRPr="00CD4F4D">
              <w:t xml:space="preserve"> is a value of </w:t>
            </w:r>
            <w:r w:rsidRPr="00882C4D">
              <w:rPr>
                <w:i/>
                <w:iCs/>
              </w:rPr>
              <w:t>dl-Alpha-PSFCH</w:t>
            </w:r>
            <w:r w:rsidRPr="00CD4F4D">
              <w:rPr>
                <w:iCs/>
              </w:rPr>
              <w:t xml:space="preserve">, if </w:t>
            </w:r>
            <w:r w:rsidRPr="00CD4F4D">
              <w:t xml:space="preserve">provided; else, </w:t>
            </w:r>
            <m:oMath>
              <m:sSub>
                <m:sSubPr>
                  <m:ctrlPr>
                    <w:rPr>
                      <w:rFonts w:ascii="Cambria Math" w:hAnsi="Cambria Math"/>
                    </w:rPr>
                  </m:ctrlPr>
                </m:sSubPr>
                <m:e>
                  <m:r>
                    <w:rPr>
                      <w:rFonts w:ascii="Cambria Math" w:hAnsi="Cambria Math"/>
                    </w:rPr>
                    <m:t>α</m:t>
                  </m:r>
                </m:e>
                <m:sub>
                  <m:r>
                    <w:rPr>
                      <w:rFonts w:ascii="Cambria Math" w:hAnsi="Cambria Math"/>
                    </w:rPr>
                    <m:t>PFSCH</m:t>
                  </m:r>
                </m:sub>
              </m:sSub>
              <m:r>
                <m:rPr>
                  <m:sty m:val="p"/>
                </m:rPr>
                <w:rPr>
                  <w:rFonts w:ascii="Cambria Math" w:hAnsi="Cambria Math"/>
                </w:rPr>
                <m:t>=1</m:t>
              </m:r>
            </m:oMath>
            <w:r w:rsidRPr="00CD4F4D">
              <w:t xml:space="preserve"> </w:t>
            </w:r>
          </w:p>
          <w:p w14:paraId="5464A87A" w14:textId="77777777" w:rsidR="0019135D" w:rsidRPr="0066330F" w:rsidRDefault="0019135D" w:rsidP="0019135D">
            <w:pPr>
              <w:pStyle w:val="B3"/>
            </w:pPr>
            <w:r w:rsidRPr="0066330F">
              <w:t>-</w:t>
            </w:r>
            <w:r w:rsidRPr="0066330F">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6330F">
              <w:t xml:space="preserve"> when the active SL BWP is on a serving cell </w:t>
            </w:r>
            <m:oMath>
              <m:r>
                <w:rPr>
                  <w:rFonts w:ascii="Cambria Math" w:hAnsi="Cambria Math"/>
                  <w:szCs w:val="18"/>
                </w:rPr>
                <m:t>c</m:t>
              </m:r>
            </m:oMath>
            <w:r w:rsidRPr="0066330F">
              <w:t>, as described in clause 7.1.1 except that</w:t>
            </w:r>
          </w:p>
          <w:p w14:paraId="34A033D3" w14:textId="77777777" w:rsidR="0019135D" w:rsidRPr="006C7FF2" w:rsidRDefault="0019135D" w:rsidP="0019135D">
            <w:pPr>
              <w:pStyle w:val="B4"/>
            </w:pPr>
            <w:r>
              <w:t>-</w:t>
            </w:r>
            <w:r>
              <w:tab/>
              <w:t>t</w:t>
            </w:r>
            <w:r w:rsidRPr="00617171">
              <w:t xml:space="preserve">he RS resource </w:t>
            </w:r>
            <w:r>
              <w:t xml:space="preserve">is the one the UE </w:t>
            </w:r>
            <w:r w:rsidRPr="00617171">
              <w:t>use</w:t>
            </w:r>
            <w:r>
              <w:t>s</w:t>
            </w:r>
            <w:r w:rsidRPr="00617171">
              <w:t xml:space="preserve"> for </w:t>
            </w:r>
            <w:r>
              <w:t>determining a power</w:t>
            </w:r>
            <w:r w:rsidRPr="00617171">
              <w:t xml:space="preserve"> </w:t>
            </w:r>
            <w:r>
              <w:t>of</w:t>
            </w:r>
            <w:r w:rsidRPr="00617171">
              <w:t xml:space="preserve"> </w:t>
            </w:r>
            <w:r>
              <w:t xml:space="preserve">a </w:t>
            </w:r>
            <w:r w:rsidRPr="00617171">
              <w:t xml:space="preserve">PUSCH transmission scheduled by </w:t>
            </w:r>
            <w:r>
              <w:t xml:space="preserve">a </w:t>
            </w:r>
            <w:r w:rsidRPr="00617171">
              <w:t xml:space="preserve">DCI format 0_0 </w:t>
            </w:r>
            <w:r w:rsidRPr="00110065">
              <w:rPr>
                <w:lang w:val="x-none" w:eastAsia="zh-CN"/>
              </w:rPr>
              <w:t xml:space="preserve">in serving cell </w:t>
            </w:r>
            <m:oMath>
              <m:r>
                <w:rPr>
                  <w:rFonts w:ascii="Cambria Math" w:hAnsi="Cambria Math"/>
                  <w:szCs w:val="18"/>
                </w:rPr>
                <m:t>c</m:t>
              </m:r>
            </m:oMath>
            <w:r w:rsidRPr="00B5733C">
              <w:t xml:space="preserve"> </w:t>
            </w:r>
            <w:r w:rsidRPr="00617171">
              <w:t xml:space="preserve">when the UE </w:t>
            </w:r>
            <w:r>
              <w:t xml:space="preserve">is configured to </w:t>
            </w:r>
            <w:r w:rsidRPr="00617171">
              <w:t xml:space="preserve">monitor </w:t>
            </w:r>
            <w:r>
              <w:t xml:space="preserve">PDCCH for detection of </w:t>
            </w:r>
            <w:r w:rsidRPr="00617171">
              <w:t>DCI format 0_0</w:t>
            </w:r>
            <w:r>
              <w:t xml:space="preserve"> </w:t>
            </w:r>
            <w:r w:rsidRPr="00110065">
              <w:rPr>
                <w:lang w:val="x-none" w:eastAsia="zh-CN"/>
              </w:rPr>
              <w:t xml:space="preserve">in serving cell </w:t>
            </w:r>
            <m:oMath>
              <m:r>
                <w:rPr>
                  <w:rFonts w:ascii="Cambria Math" w:hAnsi="Cambria Math"/>
                  <w:szCs w:val="18"/>
                </w:rPr>
                <m:t>c</m:t>
              </m:r>
            </m:oMath>
          </w:p>
          <w:p w14:paraId="00F107E3" w14:textId="77777777" w:rsidR="0019135D" w:rsidRDefault="0019135D" w:rsidP="0019135D">
            <w:pPr>
              <w:pStyle w:val="B4"/>
              <w:rPr>
                <w:szCs w:val="18"/>
              </w:rPr>
            </w:pPr>
            <w:r>
              <w:t>-</w:t>
            </w:r>
            <w:r>
              <w:tab/>
              <w:t>t</w:t>
            </w:r>
            <w:r w:rsidRPr="00617171">
              <w:t xml:space="preserve">he RS resource </w:t>
            </w:r>
            <w:r>
              <w:t xml:space="preserve">is the one corresponding to the </w:t>
            </w:r>
            <w:r w:rsidRPr="00617171">
              <w:t xml:space="preserve">SS/PBCH block the UE uses to obtain MIB when the UE </w:t>
            </w:r>
            <w:r>
              <w:t xml:space="preserve">is not configured to </w:t>
            </w:r>
            <w:r w:rsidRPr="00617171">
              <w:t xml:space="preserve">monitor </w:t>
            </w:r>
            <w:r>
              <w:t xml:space="preserve">PDCCH for detection of </w:t>
            </w:r>
            <w:r w:rsidRPr="00617171">
              <w:t>DCI format 0_0</w:t>
            </w:r>
            <w:r>
              <w:t xml:space="preserve"> </w:t>
            </w:r>
            <w:r w:rsidRPr="00110065">
              <w:rPr>
                <w:lang w:val="x-none" w:eastAsia="zh-CN"/>
              </w:rPr>
              <w:t xml:space="preserve">in serving cell </w:t>
            </w:r>
            <m:oMath>
              <m:r>
                <w:rPr>
                  <w:rFonts w:ascii="Cambria Math" w:hAnsi="Cambria Math"/>
                  <w:szCs w:val="18"/>
                </w:rPr>
                <m:t>c</m:t>
              </m:r>
            </m:oMath>
          </w:p>
          <w:p w14:paraId="630FE75C" w14:textId="383333B1" w:rsidR="0019135D" w:rsidRPr="00CD4F4D" w:rsidRDefault="0019135D" w:rsidP="0019135D">
            <w:pPr>
              <w:pStyle w:val="B4"/>
              <w:ind w:left="851"/>
            </w:pPr>
            <w:r>
              <w:rPr>
                <w:szCs w:val="18"/>
              </w:rPr>
              <w:t xml:space="preserve">- </w:t>
            </w:r>
            <m:oMath>
              <m:sSubSup>
                <m:sSubSupPr>
                  <m:ctrlPr>
                    <w:rPr>
                      <w:rFonts w:ascii="Cambria Math" w:hAnsi="Cambria Math"/>
                      <w:i/>
                      <w:color w:val="FF0000"/>
                    </w:rPr>
                  </m:ctrlPr>
                </m:sSubSupPr>
                <m:e>
                  <m:r>
                    <w:rPr>
                      <w:rFonts w:ascii="Cambria Math" w:hAnsi="Cambria Math"/>
                      <w:color w:val="FF0000"/>
                    </w:rPr>
                    <m:t>M</m:t>
                  </m:r>
                </m:e>
                <m:sub>
                  <m:r>
                    <w:rPr>
                      <w:rFonts w:ascii="Cambria Math" w:hAnsi="Cambria Math"/>
                      <w:color w:val="FF0000"/>
                    </w:rPr>
                    <m:t>RB</m:t>
                  </m:r>
                </m:sub>
                <m:sup>
                  <m:r>
                    <w:rPr>
                      <w:rFonts w:ascii="Cambria Math" w:hAnsi="Cambria Math"/>
                      <w:color w:val="FF0000"/>
                    </w:rPr>
                    <m:t>PSFCH</m:t>
                  </m:r>
                </m:sup>
              </m:sSubSup>
            </m:oMath>
            <w:r>
              <w:rPr>
                <w:color w:val="FF0000"/>
              </w:rPr>
              <w:t xml:space="preserve"> is a number of resource blocks for a PSFCH transmission.</w:t>
            </w:r>
          </w:p>
          <w:p w14:paraId="0DEC8183" w14:textId="26CE03B6" w:rsidR="0019135D" w:rsidRPr="00B80D81" w:rsidRDefault="00B80D81" w:rsidP="0019135D">
            <w:pPr>
              <w:tabs>
                <w:tab w:val="left" w:pos="640"/>
              </w:tabs>
              <w:jc w:val="both"/>
              <w:rPr>
                <w:iCs/>
              </w:rPr>
            </w:pPr>
            <w:r w:rsidRPr="00B80D81">
              <w:rPr>
                <w:iCs/>
              </w:rPr>
              <w:t>…</w:t>
            </w:r>
          </w:p>
        </w:tc>
      </w:tr>
    </w:tbl>
    <w:p w14:paraId="034C2F52" w14:textId="77777777" w:rsidR="0019135D" w:rsidRDefault="0019135D" w:rsidP="006962A3">
      <w:pPr>
        <w:tabs>
          <w:tab w:val="left" w:pos="640"/>
        </w:tabs>
        <w:jc w:val="both"/>
        <w:rPr>
          <w:i/>
        </w:rPr>
      </w:pPr>
    </w:p>
    <w:p w14:paraId="6E2B2BF8" w14:textId="29057FF7" w:rsidR="0019135D" w:rsidRDefault="0075203A" w:rsidP="006962A3">
      <w:pPr>
        <w:tabs>
          <w:tab w:val="left" w:pos="640"/>
        </w:tabs>
        <w:jc w:val="both"/>
      </w:pPr>
      <w:r>
        <w:t xml:space="preserve">The following agreements were achieved in RAN1 #114 meeting. </w:t>
      </w:r>
    </w:p>
    <w:p w14:paraId="404245E2" w14:textId="77777777" w:rsidR="0075203A" w:rsidRDefault="0075203A" w:rsidP="006962A3">
      <w:pPr>
        <w:tabs>
          <w:tab w:val="left" w:pos="640"/>
        </w:tabs>
        <w:jc w:val="both"/>
      </w:pPr>
    </w:p>
    <w:tbl>
      <w:tblPr>
        <w:tblStyle w:val="TableGrid"/>
        <w:tblW w:w="0" w:type="auto"/>
        <w:tblLook w:val="04A0" w:firstRow="1" w:lastRow="0" w:firstColumn="1" w:lastColumn="0" w:noHBand="0" w:noVBand="1"/>
      </w:tblPr>
      <w:tblGrid>
        <w:gridCol w:w="9629"/>
      </w:tblGrid>
      <w:tr w:rsidR="0075203A" w14:paraId="0B101604" w14:textId="77777777" w:rsidTr="0075203A">
        <w:tc>
          <w:tcPr>
            <w:tcW w:w="9629" w:type="dxa"/>
          </w:tcPr>
          <w:p w14:paraId="0B5E6766" w14:textId="0A36165C" w:rsidR="0075203A" w:rsidRPr="0075203A" w:rsidRDefault="0075203A" w:rsidP="0075203A">
            <w:pPr>
              <w:jc w:val="both"/>
              <w:rPr>
                <w:b/>
                <w:bCs/>
                <w:lang w:eastAsia="x-none"/>
              </w:rPr>
            </w:pPr>
            <w:r w:rsidRPr="0075203A">
              <w:rPr>
                <w:b/>
                <w:bCs/>
                <w:highlight w:val="green"/>
                <w:lang w:eastAsia="x-none"/>
              </w:rPr>
              <w:t>RAN1 #114 Agreement</w:t>
            </w:r>
          </w:p>
          <w:p w14:paraId="3FB16522" w14:textId="77777777" w:rsidR="0075203A" w:rsidRPr="0075203A" w:rsidRDefault="0075203A" w:rsidP="0075203A">
            <w:pPr>
              <w:jc w:val="both"/>
              <w:rPr>
                <w:bCs/>
              </w:rPr>
            </w:pPr>
            <w:r w:rsidRPr="0075203A">
              <w:rPr>
                <w:bCs/>
              </w:rPr>
              <w:t>In “</w:t>
            </w:r>
            <w:r w:rsidRPr="0075203A">
              <w:rPr>
                <w:bCs/>
                <w:i/>
              </w:rPr>
              <w:t>one PSCCH/PSSCH transmission has N associated candidate PSFCH occasion(s)</w:t>
            </w:r>
            <w:r w:rsidRPr="0075203A">
              <w:rPr>
                <w:bCs/>
              </w:rPr>
              <w:t xml:space="preserve">”, regarding Rx UE </w:t>
            </w:r>
            <w:proofErr w:type="spellStart"/>
            <w:r w:rsidRPr="0075203A">
              <w:rPr>
                <w:bCs/>
              </w:rPr>
              <w:t>behaviour</w:t>
            </w:r>
            <w:proofErr w:type="spellEnd"/>
            <w:r w:rsidRPr="0075203A">
              <w:rPr>
                <w:bCs/>
              </w:rPr>
              <w:t xml:space="preserve"> on receiving PSFCH for a PSCCH/PSSCH transmission, support:</w:t>
            </w:r>
          </w:p>
          <w:p w14:paraId="1381A238" w14:textId="77777777" w:rsidR="0075203A" w:rsidRPr="0075203A" w:rsidRDefault="0075203A" w:rsidP="0075203A">
            <w:pPr>
              <w:numPr>
                <w:ilvl w:val="0"/>
                <w:numId w:val="21"/>
              </w:numPr>
              <w:jc w:val="both"/>
              <w:rPr>
                <w:bCs/>
              </w:rPr>
            </w:pPr>
            <w:r w:rsidRPr="0075203A">
              <w:rPr>
                <w:bCs/>
              </w:rPr>
              <w:t xml:space="preserve">For unicast: </w:t>
            </w:r>
          </w:p>
          <w:p w14:paraId="6F390227" w14:textId="77777777" w:rsidR="0075203A" w:rsidRPr="0075203A" w:rsidRDefault="0075203A" w:rsidP="0075203A">
            <w:pPr>
              <w:numPr>
                <w:ilvl w:val="1"/>
                <w:numId w:val="21"/>
              </w:numPr>
              <w:jc w:val="both"/>
              <w:rPr>
                <w:bCs/>
              </w:rPr>
            </w:pPr>
            <w:r w:rsidRPr="0075203A">
              <w:rPr>
                <w:bCs/>
              </w:rPr>
              <w:t xml:space="preserve">FFS: Monitor: </w:t>
            </w:r>
          </w:p>
          <w:p w14:paraId="79147AC4" w14:textId="77777777" w:rsidR="0075203A" w:rsidRPr="0075203A" w:rsidRDefault="0075203A" w:rsidP="0075203A">
            <w:pPr>
              <w:numPr>
                <w:ilvl w:val="2"/>
                <w:numId w:val="21"/>
              </w:numPr>
              <w:jc w:val="both"/>
              <w:rPr>
                <w:bCs/>
              </w:rPr>
            </w:pPr>
            <w:r w:rsidRPr="0075203A">
              <w:rPr>
                <w:bCs/>
              </w:rPr>
              <w:t xml:space="preserve">Rx UE attempts to monitor candidate PSFCH occasion(s) until one PSFCH is detected or all candidate PSFCH occasion(s) are monitored. </w:t>
            </w:r>
          </w:p>
          <w:p w14:paraId="21B6A0EC" w14:textId="77777777" w:rsidR="0075203A" w:rsidRPr="0075203A" w:rsidRDefault="0075203A" w:rsidP="0075203A">
            <w:pPr>
              <w:numPr>
                <w:ilvl w:val="2"/>
                <w:numId w:val="21"/>
              </w:numPr>
              <w:jc w:val="both"/>
              <w:rPr>
                <w:bCs/>
              </w:rPr>
            </w:pPr>
            <w:r w:rsidRPr="0075203A">
              <w:rPr>
                <w:bCs/>
              </w:rPr>
              <w:t>If one PSFCH is detected, Rx UE can omit monitoring following candidate PSFCH occasion(s).</w:t>
            </w:r>
          </w:p>
          <w:p w14:paraId="764850FA" w14:textId="77777777" w:rsidR="0075203A" w:rsidRPr="0075203A" w:rsidRDefault="0075203A" w:rsidP="0075203A">
            <w:pPr>
              <w:numPr>
                <w:ilvl w:val="1"/>
                <w:numId w:val="21"/>
              </w:numPr>
              <w:jc w:val="both"/>
              <w:rPr>
                <w:bCs/>
              </w:rPr>
            </w:pPr>
            <w:r w:rsidRPr="0075203A">
              <w:rPr>
                <w:bCs/>
              </w:rPr>
              <w:t xml:space="preserve">Report: </w:t>
            </w:r>
          </w:p>
          <w:p w14:paraId="4F577F74" w14:textId="77777777" w:rsidR="0075203A" w:rsidRPr="0075203A" w:rsidRDefault="0075203A" w:rsidP="0075203A">
            <w:pPr>
              <w:numPr>
                <w:ilvl w:val="2"/>
                <w:numId w:val="21"/>
              </w:numPr>
              <w:jc w:val="both"/>
              <w:rPr>
                <w:bCs/>
              </w:rPr>
            </w:pPr>
            <w:r w:rsidRPr="0075203A">
              <w:rPr>
                <w:bCs/>
              </w:rPr>
              <w:t>If Rx UE receives PSFCH, Rx UE reports same value as a value of HARQ-ACK information that the UE determines from the PSFCH reception to higher layers, otherwise re-ports NACK to higher layer.</w:t>
            </w:r>
          </w:p>
          <w:p w14:paraId="6AC16FE9" w14:textId="77777777" w:rsidR="0075203A" w:rsidRPr="0075203A" w:rsidRDefault="0075203A" w:rsidP="0075203A">
            <w:pPr>
              <w:numPr>
                <w:ilvl w:val="0"/>
                <w:numId w:val="21"/>
              </w:numPr>
              <w:jc w:val="both"/>
              <w:rPr>
                <w:bCs/>
              </w:rPr>
            </w:pPr>
            <w:r w:rsidRPr="0075203A">
              <w:rPr>
                <w:bCs/>
              </w:rPr>
              <w:t xml:space="preserve">FFS: For groupcast option 1 (NACK only): </w:t>
            </w:r>
          </w:p>
          <w:p w14:paraId="19EF37A1" w14:textId="77777777" w:rsidR="0075203A" w:rsidRPr="0075203A" w:rsidRDefault="0075203A" w:rsidP="0075203A">
            <w:pPr>
              <w:numPr>
                <w:ilvl w:val="1"/>
                <w:numId w:val="21"/>
              </w:numPr>
              <w:jc w:val="both"/>
              <w:rPr>
                <w:bCs/>
              </w:rPr>
            </w:pPr>
            <w:r w:rsidRPr="0075203A">
              <w:rPr>
                <w:bCs/>
              </w:rPr>
              <w:t xml:space="preserve">FFS: Monitor: </w:t>
            </w:r>
          </w:p>
          <w:p w14:paraId="0935EA3E" w14:textId="77777777" w:rsidR="0075203A" w:rsidRPr="0075203A" w:rsidRDefault="0075203A" w:rsidP="0075203A">
            <w:pPr>
              <w:numPr>
                <w:ilvl w:val="2"/>
                <w:numId w:val="21"/>
              </w:numPr>
              <w:jc w:val="both"/>
              <w:rPr>
                <w:bCs/>
              </w:rPr>
            </w:pPr>
            <w:r w:rsidRPr="0075203A">
              <w:rPr>
                <w:bCs/>
              </w:rPr>
              <w:lastRenderedPageBreak/>
              <w:t xml:space="preserve">Rx UE attempts to monitor all candidate PSFCH occasions. </w:t>
            </w:r>
          </w:p>
          <w:p w14:paraId="7467FC53" w14:textId="77777777" w:rsidR="0075203A" w:rsidRPr="0075203A" w:rsidRDefault="0075203A" w:rsidP="0075203A">
            <w:pPr>
              <w:numPr>
                <w:ilvl w:val="2"/>
                <w:numId w:val="21"/>
              </w:numPr>
              <w:jc w:val="both"/>
              <w:rPr>
                <w:bCs/>
              </w:rPr>
            </w:pPr>
            <w:r w:rsidRPr="0075203A">
              <w:rPr>
                <w:bCs/>
              </w:rPr>
              <w:t>If NACK is detected, Rx UE can omit monitoring following candidate PSFCH occasion(s).</w:t>
            </w:r>
          </w:p>
          <w:p w14:paraId="5447F802" w14:textId="77777777" w:rsidR="0075203A" w:rsidRPr="0075203A" w:rsidRDefault="0075203A" w:rsidP="0075203A">
            <w:pPr>
              <w:numPr>
                <w:ilvl w:val="1"/>
                <w:numId w:val="21"/>
              </w:numPr>
              <w:jc w:val="both"/>
              <w:rPr>
                <w:bCs/>
              </w:rPr>
            </w:pPr>
            <w:r w:rsidRPr="0075203A">
              <w:rPr>
                <w:bCs/>
              </w:rPr>
              <w:t xml:space="preserve">Report: </w:t>
            </w:r>
          </w:p>
          <w:p w14:paraId="6802484E" w14:textId="77777777" w:rsidR="0075203A" w:rsidRPr="0075203A" w:rsidRDefault="0075203A" w:rsidP="0075203A">
            <w:pPr>
              <w:numPr>
                <w:ilvl w:val="2"/>
                <w:numId w:val="21"/>
              </w:numPr>
              <w:jc w:val="both"/>
              <w:rPr>
                <w:bCs/>
              </w:rPr>
            </w:pPr>
            <w:r w:rsidRPr="0075203A">
              <w:rPr>
                <w:bCs/>
              </w:rPr>
              <w:t>If Rx UE does not detect any PSFCH in all candidate PSFCH occasions, Rx UE reports ACK to higher layers; otherwise, reports NACK to higher layers.</w:t>
            </w:r>
          </w:p>
          <w:p w14:paraId="3A9CC189" w14:textId="77777777" w:rsidR="0075203A" w:rsidRPr="0075203A" w:rsidRDefault="0075203A" w:rsidP="0075203A">
            <w:pPr>
              <w:numPr>
                <w:ilvl w:val="0"/>
                <w:numId w:val="21"/>
              </w:numPr>
              <w:jc w:val="both"/>
              <w:rPr>
                <w:bCs/>
              </w:rPr>
            </w:pPr>
            <w:r w:rsidRPr="0075203A">
              <w:rPr>
                <w:bCs/>
              </w:rPr>
              <w:t xml:space="preserve">For groupcast option 2 (ACK/NACK): </w:t>
            </w:r>
          </w:p>
          <w:p w14:paraId="2AB97F82" w14:textId="77777777" w:rsidR="0075203A" w:rsidRPr="0075203A" w:rsidRDefault="0075203A" w:rsidP="0075203A">
            <w:pPr>
              <w:numPr>
                <w:ilvl w:val="1"/>
                <w:numId w:val="21"/>
              </w:numPr>
              <w:jc w:val="both"/>
              <w:rPr>
                <w:bCs/>
              </w:rPr>
            </w:pPr>
            <w:r w:rsidRPr="0075203A">
              <w:rPr>
                <w:bCs/>
              </w:rPr>
              <w:t xml:space="preserve">FFS: Monitor: </w:t>
            </w:r>
          </w:p>
          <w:p w14:paraId="295D76CB" w14:textId="77777777" w:rsidR="0075203A" w:rsidRPr="0075203A" w:rsidRDefault="0075203A" w:rsidP="0075203A">
            <w:pPr>
              <w:numPr>
                <w:ilvl w:val="2"/>
                <w:numId w:val="21"/>
              </w:numPr>
              <w:jc w:val="both"/>
              <w:rPr>
                <w:bCs/>
              </w:rPr>
            </w:pPr>
            <w:r w:rsidRPr="0075203A">
              <w:rPr>
                <w:bCs/>
              </w:rPr>
              <w:t xml:space="preserve">Rx UE attempts to monitor PSFCH transmission occasions until PSFCH from all transmitters have been detected or all candidate PSFCH occasions are monitored. </w:t>
            </w:r>
          </w:p>
          <w:p w14:paraId="01A3180D" w14:textId="77777777" w:rsidR="0075203A" w:rsidRPr="0075203A" w:rsidRDefault="0075203A" w:rsidP="0075203A">
            <w:pPr>
              <w:numPr>
                <w:ilvl w:val="2"/>
                <w:numId w:val="21"/>
              </w:numPr>
              <w:jc w:val="both"/>
              <w:rPr>
                <w:bCs/>
              </w:rPr>
            </w:pPr>
            <w:r w:rsidRPr="0075203A">
              <w:rPr>
                <w:bCs/>
              </w:rPr>
              <w:t xml:space="preserve">If Rx UE detects PSFCH from one PSFCH transmitter, it can omit PSFCH detection for following PSFCH transmission occasions for this PSFCH transmitter. </w:t>
            </w:r>
          </w:p>
          <w:p w14:paraId="68DE5714" w14:textId="77777777" w:rsidR="0075203A" w:rsidRPr="0075203A" w:rsidRDefault="0075203A" w:rsidP="0075203A">
            <w:pPr>
              <w:numPr>
                <w:ilvl w:val="1"/>
                <w:numId w:val="21"/>
              </w:numPr>
              <w:jc w:val="both"/>
              <w:rPr>
                <w:bCs/>
              </w:rPr>
            </w:pPr>
            <w:r w:rsidRPr="0075203A">
              <w:rPr>
                <w:bCs/>
              </w:rPr>
              <w:t xml:space="preserve">Report: </w:t>
            </w:r>
          </w:p>
          <w:p w14:paraId="34BF887D" w14:textId="77777777" w:rsidR="0075203A" w:rsidRPr="0075203A" w:rsidRDefault="0075203A" w:rsidP="0075203A">
            <w:pPr>
              <w:numPr>
                <w:ilvl w:val="2"/>
                <w:numId w:val="21"/>
              </w:numPr>
              <w:jc w:val="both"/>
              <w:rPr>
                <w:bCs/>
              </w:rPr>
            </w:pPr>
            <w:r w:rsidRPr="0075203A">
              <w:rPr>
                <w:bCs/>
              </w:rPr>
              <w:t>If ACK has been detected from at least one PSFCH occasion of each of all expected PSSCH receivers, Rx UE reports ACK to higher layers; otherwise, reports NACK to higher layers.</w:t>
            </w:r>
          </w:p>
          <w:p w14:paraId="32E3E9C5" w14:textId="77777777" w:rsidR="0075203A" w:rsidRPr="0075203A" w:rsidRDefault="0075203A" w:rsidP="0075203A">
            <w:pPr>
              <w:jc w:val="both"/>
              <w:rPr>
                <w:color w:val="000000" w:themeColor="text1"/>
                <w:kern w:val="2"/>
              </w:rPr>
            </w:pPr>
          </w:p>
          <w:p w14:paraId="7B248A1E" w14:textId="77777777" w:rsidR="0075203A" w:rsidRPr="0075203A" w:rsidRDefault="0075203A" w:rsidP="0075203A">
            <w:pPr>
              <w:jc w:val="both"/>
              <w:rPr>
                <w:b/>
                <w:bCs/>
                <w:lang w:eastAsia="x-none"/>
              </w:rPr>
            </w:pPr>
            <w:r w:rsidRPr="0075203A">
              <w:rPr>
                <w:b/>
                <w:bCs/>
                <w:highlight w:val="green"/>
                <w:lang w:eastAsia="x-none"/>
              </w:rPr>
              <w:t>RAN1 #114 Agreement</w:t>
            </w:r>
          </w:p>
          <w:p w14:paraId="500B188D" w14:textId="77777777" w:rsidR="0075203A" w:rsidRPr="0075203A" w:rsidRDefault="0075203A" w:rsidP="0075203A">
            <w:pPr>
              <w:jc w:val="both"/>
              <w:rPr>
                <w:bCs/>
              </w:rPr>
            </w:pPr>
            <w:r w:rsidRPr="0075203A">
              <w:rPr>
                <w:bCs/>
              </w:rPr>
              <w:t>In “</w:t>
            </w:r>
            <w:r w:rsidRPr="0075203A">
              <w:rPr>
                <w:bCs/>
                <w:i/>
              </w:rPr>
              <w:t>one PSCCH/PSSCH transmission has N associated candidate PSFCH occasion(s)</w:t>
            </w:r>
            <w:r w:rsidRPr="0075203A">
              <w:rPr>
                <w:bCs/>
              </w:rPr>
              <w:t xml:space="preserve">”, regarding Rx UE </w:t>
            </w:r>
            <w:proofErr w:type="spellStart"/>
            <w:r w:rsidRPr="0075203A">
              <w:rPr>
                <w:bCs/>
              </w:rPr>
              <w:t>behaviour</w:t>
            </w:r>
            <w:proofErr w:type="spellEnd"/>
            <w:r w:rsidRPr="0075203A">
              <w:rPr>
                <w:bCs/>
              </w:rPr>
              <w:t xml:space="preserve"> on receiving PSFCH for a PSCCH/PSSCH transmission, support:</w:t>
            </w:r>
          </w:p>
          <w:p w14:paraId="54B9B934" w14:textId="77777777" w:rsidR="0075203A" w:rsidRPr="0075203A" w:rsidRDefault="0075203A" w:rsidP="0075203A">
            <w:pPr>
              <w:numPr>
                <w:ilvl w:val="0"/>
                <w:numId w:val="21"/>
              </w:numPr>
              <w:jc w:val="both"/>
              <w:rPr>
                <w:bCs/>
              </w:rPr>
            </w:pPr>
            <w:r w:rsidRPr="0075203A">
              <w:rPr>
                <w:bCs/>
              </w:rPr>
              <w:t xml:space="preserve">For unicast: </w:t>
            </w:r>
          </w:p>
          <w:p w14:paraId="7402F3E0" w14:textId="77777777" w:rsidR="0075203A" w:rsidRPr="0075203A" w:rsidRDefault="0075203A" w:rsidP="0075203A">
            <w:pPr>
              <w:numPr>
                <w:ilvl w:val="1"/>
                <w:numId w:val="21"/>
              </w:numPr>
              <w:jc w:val="both"/>
              <w:rPr>
                <w:bCs/>
              </w:rPr>
            </w:pPr>
            <w:r w:rsidRPr="0075203A">
              <w:rPr>
                <w:bCs/>
              </w:rPr>
              <w:t xml:space="preserve">Monitor: </w:t>
            </w:r>
          </w:p>
          <w:p w14:paraId="3052DF79" w14:textId="77777777" w:rsidR="0075203A" w:rsidRPr="0075203A" w:rsidRDefault="0075203A" w:rsidP="0075203A">
            <w:pPr>
              <w:numPr>
                <w:ilvl w:val="2"/>
                <w:numId w:val="21"/>
              </w:numPr>
              <w:jc w:val="both"/>
              <w:rPr>
                <w:bCs/>
              </w:rPr>
            </w:pPr>
            <w:r w:rsidRPr="0075203A">
              <w:rPr>
                <w:bCs/>
              </w:rPr>
              <w:t xml:space="preserve">Alt 1: Rx UE attempts to monitor all candidate PSFCH occasion(s) </w:t>
            </w:r>
          </w:p>
          <w:p w14:paraId="7653EB9D" w14:textId="77777777" w:rsidR="0075203A" w:rsidRPr="0075203A" w:rsidRDefault="0075203A" w:rsidP="0075203A">
            <w:pPr>
              <w:numPr>
                <w:ilvl w:val="3"/>
                <w:numId w:val="21"/>
              </w:numPr>
              <w:jc w:val="both"/>
              <w:rPr>
                <w:bCs/>
              </w:rPr>
            </w:pPr>
            <w:r w:rsidRPr="0075203A">
              <w:rPr>
                <w:bCs/>
              </w:rPr>
              <w:t>If one PSFCH is detected, Rx UE can omit monitoring following candidate PSFCH occasion(s), if any.</w:t>
            </w:r>
          </w:p>
          <w:p w14:paraId="0C82CAE4" w14:textId="77777777" w:rsidR="0075203A" w:rsidRPr="0075203A" w:rsidRDefault="0075203A" w:rsidP="0075203A">
            <w:pPr>
              <w:numPr>
                <w:ilvl w:val="2"/>
                <w:numId w:val="21"/>
              </w:numPr>
              <w:jc w:val="both"/>
              <w:rPr>
                <w:bCs/>
              </w:rPr>
            </w:pPr>
            <w:r w:rsidRPr="0075203A">
              <w:rPr>
                <w:bCs/>
              </w:rPr>
              <w:t>PSFCH prioritization rule is used</w:t>
            </w:r>
          </w:p>
          <w:p w14:paraId="10AE530A" w14:textId="77777777" w:rsidR="0075203A" w:rsidRPr="0075203A" w:rsidRDefault="0075203A" w:rsidP="0075203A">
            <w:pPr>
              <w:numPr>
                <w:ilvl w:val="0"/>
                <w:numId w:val="21"/>
              </w:numPr>
              <w:jc w:val="both"/>
              <w:rPr>
                <w:bCs/>
              </w:rPr>
            </w:pPr>
            <w:r w:rsidRPr="0075203A">
              <w:rPr>
                <w:bCs/>
              </w:rPr>
              <w:t xml:space="preserve">For groupcast option 2 (ACK/NACK): </w:t>
            </w:r>
          </w:p>
          <w:p w14:paraId="0AB461AE" w14:textId="77777777" w:rsidR="0075203A" w:rsidRPr="0075203A" w:rsidRDefault="0075203A" w:rsidP="0075203A">
            <w:pPr>
              <w:numPr>
                <w:ilvl w:val="1"/>
                <w:numId w:val="21"/>
              </w:numPr>
              <w:jc w:val="both"/>
              <w:rPr>
                <w:bCs/>
              </w:rPr>
            </w:pPr>
            <w:r w:rsidRPr="0075203A">
              <w:rPr>
                <w:bCs/>
              </w:rPr>
              <w:t xml:space="preserve">Monitor: </w:t>
            </w:r>
          </w:p>
          <w:p w14:paraId="451408C8" w14:textId="77777777" w:rsidR="0075203A" w:rsidRPr="0075203A" w:rsidRDefault="0075203A" w:rsidP="0075203A">
            <w:pPr>
              <w:numPr>
                <w:ilvl w:val="2"/>
                <w:numId w:val="21"/>
              </w:numPr>
              <w:jc w:val="both"/>
              <w:rPr>
                <w:bCs/>
              </w:rPr>
            </w:pPr>
            <w:r w:rsidRPr="0075203A">
              <w:rPr>
                <w:bCs/>
              </w:rPr>
              <w:t xml:space="preserve">Alt 1: Rx UE attempts to monitor all PSFCH transmission occasions. </w:t>
            </w:r>
          </w:p>
          <w:p w14:paraId="2CA1BFD1" w14:textId="77777777" w:rsidR="0075203A" w:rsidRPr="0075203A" w:rsidRDefault="0075203A" w:rsidP="0075203A">
            <w:pPr>
              <w:numPr>
                <w:ilvl w:val="3"/>
                <w:numId w:val="21"/>
              </w:numPr>
              <w:jc w:val="both"/>
              <w:rPr>
                <w:bCs/>
              </w:rPr>
            </w:pPr>
            <w:r w:rsidRPr="0075203A">
              <w:rPr>
                <w:bCs/>
              </w:rPr>
              <w:t xml:space="preserve">If Rx UE detects PSFCH from a PSFCH transmitter, it can omit PSFCH detection for following PSFCH transmission occasions for this PSFCH transmitter, if any. </w:t>
            </w:r>
          </w:p>
          <w:p w14:paraId="544882A0" w14:textId="77777777" w:rsidR="0075203A" w:rsidRPr="0075203A" w:rsidRDefault="0075203A" w:rsidP="0075203A">
            <w:pPr>
              <w:numPr>
                <w:ilvl w:val="2"/>
                <w:numId w:val="21"/>
              </w:numPr>
              <w:jc w:val="both"/>
              <w:rPr>
                <w:bCs/>
              </w:rPr>
            </w:pPr>
            <w:r w:rsidRPr="0075203A">
              <w:rPr>
                <w:bCs/>
              </w:rPr>
              <w:t>PSFCH prioritization rule is used</w:t>
            </w:r>
          </w:p>
          <w:p w14:paraId="515D804E" w14:textId="77777777" w:rsidR="0075203A" w:rsidRDefault="0075203A" w:rsidP="006962A3">
            <w:pPr>
              <w:tabs>
                <w:tab w:val="left" w:pos="640"/>
              </w:tabs>
              <w:jc w:val="both"/>
            </w:pPr>
          </w:p>
        </w:tc>
      </w:tr>
    </w:tbl>
    <w:p w14:paraId="4195EC20" w14:textId="77777777" w:rsidR="0075203A" w:rsidRDefault="0075203A" w:rsidP="006962A3">
      <w:pPr>
        <w:tabs>
          <w:tab w:val="left" w:pos="640"/>
        </w:tabs>
        <w:jc w:val="both"/>
      </w:pPr>
    </w:p>
    <w:p w14:paraId="1BEB5170" w14:textId="3F66209B" w:rsidR="0075203A" w:rsidRDefault="0075203A" w:rsidP="006962A3">
      <w:pPr>
        <w:tabs>
          <w:tab w:val="left" w:pos="640"/>
        </w:tabs>
        <w:jc w:val="both"/>
      </w:pPr>
      <w:r>
        <w:t xml:space="preserve">However, they have not been captured in specification yet. Hence, we have the following proposal. </w:t>
      </w:r>
    </w:p>
    <w:p w14:paraId="5BB90CB9" w14:textId="77777777" w:rsidR="0075203A" w:rsidRDefault="0075203A" w:rsidP="006962A3">
      <w:pPr>
        <w:tabs>
          <w:tab w:val="left" w:pos="640"/>
        </w:tabs>
        <w:jc w:val="both"/>
      </w:pPr>
    </w:p>
    <w:p w14:paraId="145735F3" w14:textId="18436BC9" w:rsidR="0075203A" w:rsidRPr="0075203A" w:rsidRDefault="0075203A" w:rsidP="006962A3">
      <w:pPr>
        <w:tabs>
          <w:tab w:val="left" w:pos="640"/>
        </w:tabs>
        <w:jc w:val="both"/>
      </w:pPr>
      <w:r w:rsidRPr="003F245C">
        <w:rPr>
          <w:b/>
          <w:bCs/>
          <w:i/>
          <w:iCs/>
          <w:u w:val="single"/>
        </w:rPr>
        <w:t xml:space="preserve">Proposal </w:t>
      </w:r>
      <w:r>
        <w:rPr>
          <w:b/>
          <w:bCs/>
          <w:i/>
          <w:iCs/>
          <w:u w:val="single"/>
        </w:rPr>
        <w:t>9</w:t>
      </w:r>
      <w:r w:rsidRPr="003F245C">
        <w:rPr>
          <w:b/>
          <w:bCs/>
          <w:i/>
          <w:iCs/>
          <w:u w:val="single"/>
        </w:rPr>
        <w:t>:</w:t>
      </w:r>
      <w:r w:rsidRPr="007870AA">
        <w:rPr>
          <w:i/>
          <w:iCs/>
        </w:rPr>
        <w:t xml:space="preserve"> </w:t>
      </w:r>
      <w:r>
        <w:rPr>
          <w:i/>
          <w:iCs/>
        </w:rPr>
        <w:t>Capture the RAN1 agreements on UE procedure for receiving PSFCH from multiple candidate PSFCH occasion(s).</w:t>
      </w:r>
    </w:p>
    <w:p w14:paraId="29EA67B1" w14:textId="77777777" w:rsidR="006E35F8" w:rsidRDefault="006E35F8" w:rsidP="003A3803">
      <w:pPr>
        <w:jc w:val="both"/>
        <w:rPr>
          <w:i/>
          <w:iCs/>
        </w:rPr>
      </w:pPr>
    </w:p>
    <w:p w14:paraId="7E5F3B2C" w14:textId="64927F91" w:rsidR="0075203A" w:rsidRDefault="0075203A" w:rsidP="0075203A">
      <w:pPr>
        <w:jc w:val="both"/>
      </w:pPr>
      <w:r>
        <w:t>Following Proposal 9, t</w:t>
      </w:r>
      <w:r w:rsidRPr="008D4058">
        <w:t>he corresponding reference modification</w:t>
      </w:r>
      <w:r>
        <w:t xml:space="preserve"> of the specification</w:t>
      </w:r>
      <w:r w:rsidRPr="008D4058">
        <w:t xml:space="preserve"> is as follows:</w:t>
      </w:r>
    </w:p>
    <w:p w14:paraId="484ACF2C" w14:textId="77777777" w:rsidR="0075203A" w:rsidRPr="008D4058" w:rsidRDefault="0075203A" w:rsidP="0075203A">
      <w:pPr>
        <w:jc w:val="both"/>
      </w:pPr>
    </w:p>
    <w:tbl>
      <w:tblPr>
        <w:tblStyle w:val="TableGrid"/>
        <w:tblW w:w="0" w:type="auto"/>
        <w:tblLook w:val="04A0" w:firstRow="1" w:lastRow="0" w:firstColumn="1" w:lastColumn="0" w:noHBand="0" w:noVBand="1"/>
      </w:tblPr>
      <w:tblGrid>
        <w:gridCol w:w="9629"/>
      </w:tblGrid>
      <w:tr w:rsidR="0075203A" w14:paraId="592D2098" w14:textId="77777777" w:rsidTr="0075203A">
        <w:tc>
          <w:tcPr>
            <w:tcW w:w="9629" w:type="dxa"/>
          </w:tcPr>
          <w:p w14:paraId="52C39CCE" w14:textId="360AD933" w:rsidR="0075203A" w:rsidRPr="0075203A" w:rsidRDefault="0075203A" w:rsidP="003A3803">
            <w:pPr>
              <w:jc w:val="both"/>
              <w:rPr>
                <w:b/>
                <w:bCs/>
              </w:rPr>
            </w:pPr>
            <w:r w:rsidRPr="0075203A">
              <w:rPr>
                <w:b/>
                <w:bCs/>
              </w:rPr>
              <w:t>TS 38.213 Section 16.3.1</w:t>
            </w:r>
          </w:p>
          <w:p w14:paraId="66CA16DD" w14:textId="70D4FD6B" w:rsidR="0075203A" w:rsidRDefault="0075203A" w:rsidP="0075203A">
            <w:pPr>
              <w:rPr>
                <w:sz w:val="20"/>
                <w:szCs w:val="20"/>
              </w:rPr>
            </w:pPr>
            <w:r>
              <w:rPr>
                <w:sz w:val="20"/>
                <w:szCs w:val="20"/>
              </w:rPr>
              <w:t>…</w:t>
            </w:r>
          </w:p>
          <w:p w14:paraId="71DC0F26" w14:textId="77777777" w:rsidR="0075203A" w:rsidRDefault="0075203A" w:rsidP="0075203A">
            <w:pPr>
              <w:pStyle w:val="B2"/>
              <w:ind w:left="0" w:firstLine="0"/>
              <w:jc w:val="both"/>
              <w:rPr>
                <w:color w:val="FF0000"/>
              </w:rPr>
            </w:pPr>
            <w:r w:rsidRPr="00C57826">
              <w:rPr>
                <w:color w:val="FF0000"/>
              </w:rPr>
              <w:t>For operation with shared spectrum channel access</w:t>
            </w:r>
            <w:r>
              <w:rPr>
                <w:color w:val="FF0000"/>
              </w:rPr>
              <w:t xml:space="preserve">, from a number of candidate PSFCH reception occasions, the UE generates HARQ-ACK information to report in a PUCCH or PUSCH transmission. The UE can be </w:t>
            </w:r>
            <w:r w:rsidRPr="00F225AE">
              <w:rPr>
                <w:color w:val="FF0000"/>
              </w:rPr>
              <w:t>indicated by a SCI format to perform one of the following and the UE constructs a HARQ-ACK codeword with HARQ-ACK information, when applicable</w:t>
            </w:r>
          </w:p>
          <w:p w14:paraId="223E101B" w14:textId="77777777" w:rsidR="0075203A" w:rsidRPr="00EB4567" w:rsidRDefault="0075203A" w:rsidP="0075203A">
            <w:pPr>
              <w:pStyle w:val="B1"/>
              <w:jc w:val="both"/>
              <w:rPr>
                <w:color w:val="FF0000"/>
              </w:rPr>
            </w:pPr>
            <w:r w:rsidRPr="00EB4567">
              <w:rPr>
                <w:color w:val="FF0000"/>
              </w:rPr>
              <w:lastRenderedPageBreak/>
              <w:t>-</w:t>
            </w:r>
            <w:r w:rsidRPr="00EB4567">
              <w:rPr>
                <w:color w:val="FF0000"/>
              </w:rPr>
              <w:tab/>
            </w:r>
            <w:r w:rsidRPr="00EB4567">
              <w:rPr>
                <w:bCs/>
                <w:color w:val="FF0000"/>
                <w:kern w:val="32"/>
                <w:lang w:eastAsia="zh-CN"/>
              </w:rPr>
              <w:t>for one or more</w:t>
            </w:r>
            <w:r w:rsidRPr="00EB4567">
              <w:rPr>
                <w:color w:val="FF0000"/>
              </w:rPr>
              <w:t xml:space="preserve"> PSFCH reception occasions associated with SCI format 2-A with Cast type indicator field value of "10"</w:t>
            </w:r>
          </w:p>
          <w:p w14:paraId="41FC937B" w14:textId="24CEE564" w:rsidR="0075203A" w:rsidRPr="00EB4567" w:rsidRDefault="0075203A" w:rsidP="0075203A">
            <w:pPr>
              <w:pStyle w:val="B2"/>
              <w:jc w:val="both"/>
              <w:rPr>
                <w:color w:val="FF0000"/>
              </w:rPr>
            </w:pPr>
            <w:r w:rsidRPr="00EB4567">
              <w:rPr>
                <w:color w:val="FF0000"/>
              </w:rPr>
              <w:t xml:space="preserve">- </w:t>
            </w:r>
            <w:r>
              <w:rPr>
                <w:color w:val="FF0000"/>
              </w:rPr>
              <w:t xml:space="preserve"> </w:t>
            </w:r>
            <w:r w:rsidRPr="00F225AE">
              <w:rPr>
                <w:color w:val="FF0000"/>
              </w:rPr>
              <w:t>UE attempts to monitor all candidate PSFCH occasion(s)</w:t>
            </w:r>
            <w:r w:rsidRPr="00EB4567">
              <w:rPr>
                <w:color w:val="FF0000"/>
              </w:rPr>
              <w:t xml:space="preserve">. </w:t>
            </w:r>
            <w:r w:rsidRPr="00F225AE">
              <w:rPr>
                <w:color w:val="FF0000"/>
              </w:rPr>
              <w:t>If one PSFCH is detected, UE can omit</w:t>
            </w:r>
            <w:r w:rsidRPr="00EB4567">
              <w:rPr>
                <w:color w:val="FF0000"/>
              </w:rPr>
              <w:t xml:space="preserve"> </w:t>
            </w:r>
            <w:r w:rsidRPr="00F225AE">
              <w:rPr>
                <w:color w:val="FF0000"/>
              </w:rPr>
              <w:t>monitoring following candidate PSFCH occasion(s), if any.</w:t>
            </w:r>
          </w:p>
          <w:p w14:paraId="11B2ADF4" w14:textId="77777777" w:rsidR="0075203A" w:rsidRPr="00EB4567" w:rsidRDefault="0075203A" w:rsidP="0075203A">
            <w:pPr>
              <w:pStyle w:val="B2"/>
              <w:jc w:val="both"/>
              <w:rPr>
                <w:color w:val="FF0000"/>
                <w:lang w:eastAsia="zh-CN"/>
              </w:rPr>
            </w:pPr>
            <w:r w:rsidRPr="00EB4567">
              <w:rPr>
                <w:color w:val="FF0000"/>
              </w:rPr>
              <w:t>-</w:t>
            </w:r>
            <w:r w:rsidRPr="00EB4567">
              <w:rPr>
                <w:color w:val="FF0000"/>
              </w:rPr>
              <w:tab/>
            </w:r>
            <w:r w:rsidRPr="00EB4567">
              <w:rPr>
                <w:color w:val="FF0000"/>
                <w:lang w:eastAsia="zh-CN"/>
              </w:rPr>
              <w:t xml:space="preserve">generate HARQ-ACK information with same value as a value of HARQ-ACK information the UE determines from the PSFCH reception to higher layers, otherwise, generate NACK to higher layer. </w:t>
            </w:r>
          </w:p>
          <w:p w14:paraId="0EC81C12" w14:textId="77777777" w:rsidR="0075203A" w:rsidRPr="00EB4567" w:rsidRDefault="0075203A" w:rsidP="0075203A">
            <w:pPr>
              <w:pStyle w:val="B1"/>
              <w:jc w:val="both"/>
              <w:rPr>
                <w:bCs/>
                <w:color w:val="FF0000"/>
                <w:kern w:val="32"/>
                <w:lang w:eastAsia="zh-CN"/>
              </w:rPr>
            </w:pPr>
            <w:r w:rsidRPr="00EB4567">
              <w:rPr>
                <w:color w:val="FF0000"/>
              </w:rPr>
              <w:t>-</w:t>
            </w:r>
            <w:r w:rsidRPr="00EB4567">
              <w:rPr>
                <w:color w:val="FF0000"/>
              </w:rPr>
              <w:tab/>
            </w:r>
            <w:r w:rsidRPr="00EB4567">
              <w:rPr>
                <w:bCs/>
                <w:color w:val="FF0000"/>
                <w:kern w:val="32"/>
                <w:lang w:eastAsia="zh-CN"/>
              </w:rPr>
              <w:t>for one or more</w:t>
            </w:r>
            <w:r w:rsidRPr="00EB4567">
              <w:rPr>
                <w:color w:val="FF0000"/>
              </w:rPr>
              <w:t xml:space="preserve"> PSFCH reception occasions associated with SCI format 2-A with Cast type indicator field value of "01"</w:t>
            </w:r>
            <w:r w:rsidRPr="00EB4567">
              <w:rPr>
                <w:bCs/>
                <w:color w:val="FF0000"/>
                <w:kern w:val="32"/>
                <w:lang w:eastAsia="zh-CN"/>
              </w:rPr>
              <w:t xml:space="preserve"> </w:t>
            </w:r>
          </w:p>
          <w:p w14:paraId="2DE99B62" w14:textId="5CEE671D" w:rsidR="0075203A" w:rsidRPr="00EB4567" w:rsidRDefault="0075203A" w:rsidP="0075203A">
            <w:pPr>
              <w:pStyle w:val="B2"/>
              <w:jc w:val="both"/>
              <w:rPr>
                <w:color w:val="FF0000"/>
              </w:rPr>
            </w:pPr>
            <w:r w:rsidRPr="00EB4567">
              <w:rPr>
                <w:color w:val="FF0000"/>
              </w:rPr>
              <w:t xml:space="preserve">- </w:t>
            </w:r>
            <w:r>
              <w:rPr>
                <w:color w:val="FF0000"/>
              </w:rPr>
              <w:t xml:space="preserve"> U</w:t>
            </w:r>
            <w:r w:rsidRPr="00F225AE">
              <w:rPr>
                <w:bCs/>
                <w:color w:val="FF0000"/>
              </w:rPr>
              <w:t xml:space="preserve">E attempts to monitor all </w:t>
            </w:r>
            <w:r w:rsidRPr="00EB4567">
              <w:rPr>
                <w:bCs/>
                <w:color w:val="FF0000"/>
              </w:rPr>
              <w:t xml:space="preserve">candidate </w:t>
            </w:r>
            <w:r w:rsidRPr="00F225AE">
              <w:rPr>
                <w:bCs/>
                <w:color w:val="FF0000"/>
              </w:rPr>
              <w:t xml:space="preserve">PSFCH transmission occasions. If </w:t>
            </w:r>
            <w:r w:rsidRPr="00EB4567">
              <w:rPr>
                <w:bCs/>
                <w:color w:val="FF0000"/>
              </w:rPr>
              <w:t>the</w:t>
            </w:r>
            <w:r w:rsidRPr="00F225AE">
              <w:rPr>
                <w:bCs/>
                <w:color w:val="FF0000"/>
              </w:rPr>
              <w:t xml:space="preserve"> UE detects PSFCH from a PSFCH transmitter, it can omit PSFCH detection for following </w:t>
            </w:r>
            <w:r w:rsidRPr="00EB4567">
              <w:rPr>
                <w:bCs/>
                <w:color w:val="FF0000"/>
              </w:rPr>
              <w:t xml:space="preserve">candidate </w:t>
            </w:r>
            <w:r w:rsidRPr="00F225AE">
              <w:rPr>
                <w:bCs/>
                <w:color w:val="FF0000"/>
              </w:rPr>
              <w:t xml:space="preserve">PSFCH transmission occasions for this PSFCH transmitter, if any. </w:t>
            </w:r>
          </w:p>
          <w:p w14:paraId="75FAC4F5" w14:textId="203F3730" w:rsidR="0075203A" w:rsidRDefault="0075203A" w:rsidP="0075203A">
            <w:pPr>
              <w:pStyle w:val="B2"/>
              <w:jc w:val="both"/>
              <w:rPr>
                <w:color w:val="FF0000"/>
              </w:rPr>
            </w:pPr>
            <w:r w:rsidRPr="00EB4567">
              <w:rPr>
                <w:color w:val="FF0000"/>
              </w:rPr>
              <w:t>-</w:t>
            </w:r>
            <w:r w:rsidRPr="00EB4567">
              <w:rPr>
                <w:color w:val="FF0000"/>
              </w:rPr>
              <w:tab/>
              <w:t xml:space="preserve">generate ACK if the UE determines ACK from at least one candidate PSFCH reception occasion from the number of candidate PSFCH reception occasions corresponding to PSSCH transmissions, in PSFCH resources corresponding to every identity </w:t>
            </w:r>
            <m:oMath>
              <m:sSub>
                <m:sSubPr>
                  <m:ctrlPr>
                    <w:rPr>
                      <w:rFonts w:ascii="Cambria Math" w:hAnsi="Cambria Math"/>
                      <w:i/>
                      <w:iCs/>
                      <w:color w:val="FF0000"/>
                    </w:rPr>
                  </m:ctrlPr>
                </m:sSubPr>
                <m:e>
                  <m:r>
                    <w:rPr>
                      <w:rFonts w:ascii="Cambria Math" w:hAnsi="Cambria Math"/>
                      <w:color w:val="FF0000"/>
                    </w:rPr>
                    <m:t>M</m:t>
                  </m:r>
                </m:e>
                <m:sub>
                  <m:r>
                    <m:rPr>
                      <m:nor/>
                    </m:rPr>
                    <w:rPr>
                      <w:color w:val="FF0000"/>
                    </w:rPr>
                    <m:t>ID</m:t>
                  </m:r>
                  <m:ctrlPr>
                    <w:rPr>
                      <w:rFonts w:ascii="Cambria Math" w:hAnsi="Cambria Math"/>
                      <w:color w:val="FF0000"/>
                    </w:rPr>
                  </m:ctrlPr>
                </m:sub>
              </m:sSub>
            </m:oMath>
            <w:r w:rsidRPr="00EB4567">
              <w:rPr>
                <w:color w:val="FF0000"/>
              </w:rPr>
              <w:t xml:space="preserve"> of the UEs that the UE expects to receive the PSSCH, as described in clause 16.3; otherwise, generate NACK</w:t>
            </w:r>
            <w:r>
              <w:rPr>
                <w:color w:val="FF0000"/>
              </w:rPr>
              <w:t>.</w:t>
            </w:r>
          </w:p>
          <w:p w14:paraId="7DFFCB74" w14:textId="23613806" w:rsidR="0075203A" w:rsidRDefault="0075203A" w:rsidP="0075203A">
            <w:pPr>
              <w:pStyle w:val="B2"/>
              <w:ind w:left="0" w:firstLine="0"/>
              <w:rPr>
                <w:lang w:eastAsia="zh-CN"/>
              </w:rPr>
            </w:pPr>
            <w:r w:rsidRPr="00EB4567">
              <w:rPr>
                <w:color w:val="000000" w:themeColor="text1"/>
              </w:rPr>
              <w:t>…</w:t>
            </w:r>
          </w:p>
        </w:tc>
      </w:tr>
    </w:tbl>
    <w:p w14:paraId="7C2FCDA9" w14:textId="77777777" w:rsidR="0075203A" w:rsidRPr="0075203A" w:rsidRDefault="0075203A" w:rsidP="003A3803">
      <w:pPr>
        <w:jc w:val="both"/>
      </w:pPr>
    </w:p>
    <w:p w14:paraId="24974566" w14:textId="2CDBFDE1" w:rsidR="007A5420" w:rsidRDefault="006D2EE3" w:rsidP="003928A1">
      <w:pPr>
        <w:pStyle w:val="Heading2"/>
        <w:jc w:val="both"/>
      </w:pPr>
      <w:r>
        <w:t>S-SSB</w:t>
      </w:r>
    </w:p>
    <w:tbl>
      <w:tblPr>
        <w:tblStyle w:val="TableGrid"/>
        <w:tblW w:w="0" w:type="auto"/>
        <w:tblLook w:val="04A0" w:firstRow="1" w:lastRow="0" w:firstColumn="1" w:lastColumn="0" w:noHBand="0" w:noVBand="1"/>
      </w:tblPr>
      <w:tblGrid>
        <w:gridCol w:w="9629"/>
      </w:tblGrid>
      <w:tr w:rsidR="003532BB" w14:paraId="0A7F31A4" w14:textId="77777777" w:rsidTr="003532BB">
        <w:tc>
          <w:tcPr>
            <w:tcW w:w="9629" w:type="dxa"/>
          </w:tcPr>
          <w:p w14:paraId="15E62534" w14:textId="38624486" w:rsidR="00230DFB" w:rsidRPr="00230DFB" w:rsidRDefault="00230DFB" w:rsidP="00230DFB">
            <w:pPr>
              <w:spacing w:line="276" w:lineRule="auto"/>
              <w:rPr>
                <w:b/>
                <w:bCs/>
                <w:color w:val="FF0000"/>
                <w:szCs w:val="20"/>
              </w:rPr>
            </w:pPr>
            <w:r w:rsidRPr="00230DFB">
              <w:rPr>
                <w:b/>
                <w:bCs/>
                <w:szCs w:val="20"/>
                <w:highlight w:val="green"/>
              </w:rPr>
              <w:t>RAN1 #114 Agreement</w:t>
            </w:r>
          </w:p>
          <w:p w14:paraId="392E07B8" w14:textId="77777777" w:rsidR="00230DFB" w:rsidRPr="00CE1E62" w:rsidRDefault="00230DFB" w:rsidP="00230DFB">
            <w:pPr>
              <w:tabs>
                <w:tab w:val="left" w:pos="0"/>
              </w:tabs>
              <w:rPr>
                <w:rFonts w:eastAsia="Microsoft YaHei"/>
                <w:bCs/>
                <w:szCs w:val="20"/>
              </w:rPr>
            </w:pPr>
            <w:r w:rsidRPr="00CE1E62">
              <w:rPr>
                <w:rFonts w:eastAsia="Microsoft YaHei"/>
                <w:bCs/>
                <w:szCs w:val="20"/>
              </w:rPr>
              <w:t>Regarding “</w:t>
            </w:r>
            <w:r w:rsidRPr="00CE1E62">
              <w:rPr>
                <w:rFonts w:eastAsia="Microsoft YaHei"/>
                <w:bCs/>
                <w:i/>
                <w:szCs w:val="20"/>
              </w:rPr>
              <w:t>UE may transmit S-SSB repetition in more than one RB set</w:t>
            </w:r>
            <w:r w:rsidRPr="00CE1E62">
              <w:rPr>
                <w:rFonts w:eastAsia="Microsoft YaHei"/>
                <w:bCs/>
                <w:szCs w:val="20"/>
              </w:rPr>
              <w:t>”:</w:t>
            </w:r>
          </w:p>
          <w:p w14:paraId="35EAF0CA" w14:textId="77777777" w:rsidR="00230DFB" w:rsidRPr="00CE1E62" w:rsidRDefault="00230DFB" w:rsidP="00230DFB">
            <w:pPr>
              <w:numPr>
                <w:ilvl w:val="0"/>
                <w:numId w:val="21"/>
              </w:numPr>
              <w:rPr>
                <w:rFonts w:eastAsia="Microsoft YaHei"/>
                <w:bCs/>
                <w:szCs w:val="20"/>
              </w:rPr>
            </w:pPr>
            <w:r w:rsidRPr="00CE1E62">
              <w:rPr>
                <w:rFonts w:eastAsia="Microsoft YaHei"/>
                <w:bCs/>
                <w:szCs w:val="20"/>
              </w:rPr>
              <w:t>At least the power for S-SSB transmission on anchor RB set does not change due to the number of used RB sets</w:t>
            </w:r>
          </w:p>
          <w:p w14:paraId="11245226" w14:textId="77777777" w:rsidR="00230DFB" w:rsidRPr="00CE1E62" w:rsidRDefault="00230DFB" w:rsidP="00230DFB">
            <w:pPr>
              <w:numPr>
                <w:ilvl w:val="1"/>
                <w:numId w:val="21"/>
              </w:numPr>
              <w:rPr>
                <w:rFonts w:eastAsia="Microsoft YaHei"/>
                <w:bCs/>
                <w:szCs w:val="20"/>
              </w:rPr>
            </w:pPr>
            <w:r w:rsidRPr="00CE1E62">
              <w:rPr>
                <w:rFonts w:eastAsia="Microsoft YaHei"/>
                <w:bCs/>
                <w:szCs w:val="20"/>
              </w:rPr>
              <w:t xml:space="preserve">On anchor RB set, there is a (pre-)configured offset </w:t>
            </w:r>
            <w:r w:rsidRPr="00CE1E62">
              <w:rPr>
                <w:rFonts w:eastAsia="Microsoft YaHei"/>
                <w:bCs/>
                <w:szCs w:val="20"/>
              </w:rPr>
              <w:fldChar w:fldCharType="begin"/>
            </w:r>
            <w:r w:rsidRPr="00CE1E62">
              <w:rPr>
                <w:rFonts w:eastAsia="Microsoft YaHei"/>
                <w:bCs/>
                <w:szCs w:val="20"/>
              </w:rPr>
              <w:instrText xml:space="preserve"> QUOTE </w:instrText>
            </w:r>
            <w:r w:rsidR="00756550">
              <w:rPr>
                <w:noProof/>
                <w:position w:val="-6"/>
              </w:rPr>
              <w:pict w14:anchorId="28C964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alt="" style="width:50.7pt;height:13.1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1A74&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F45F8&quot;/&gt;&lt;wsp:rsid wsp:val=&quot;00FF63B7&quot;/&gt;&lt;wsp:rsid wsp:val=&quot;00FF786D&quot;/&gt;&lt;/wsp:rsids&gt;&lt;/w:docPr&gt;&lt;w:body&gt;&lt;wx:sect&gt;&lt;w:p wsp:rsidR=&quot;00000000&quot; wsp:rsidRDefault=&quot;00F71A74&quot; wsp:rsidP=&quot;00F71A74&quot;&gt;&lt;m:oMathPara&gt;&lt;m:oMath&gt;&lt;m:sSub&gt;&lt;m:sSubPr&gt;&lt;m:ctrlPr&gt;&lt;w:rPr&gt;&lt;w:rFonts w:ascii=&quot;Cambria Math&quot; w:fareast=&quot;Microsoft YaHei&quot; w:h-ansi=&quot;Cambria Math&quot;/&gt;&lt;wx:font wx:val=&quot;Cambria Math&quot;/&gt;&lt;w:b-cs/&gt;&lt;w:sz-cs w:val=&quot;20&quot;/&gt;&lt;w:lang w:fareast=&quot;ZH-CN&quot;/&gt;&lt;/w:rPr&gt;&lt;/m:ctrlPr&gt;&lt;/m:sSubPr&gt;&lt;m:e&gt;&lt;m:r&gt;&lt;m:rPr&gt;&lt;m:sty m:val=&quot;p&quot;/&gt;&lt;/m:rPr&gt;&lt;w:rPr&gt;&lt;w:rFonts w:ascii=&quot;Cambria Math&quot; w:fareast=&quot;Microsoft YaHei&quot; w:h-ansi=&quot;Cambria Math&quot;/&gt;&lt;wx:font wx:val=&quot;Cambria Math&quot;/&gt;&lt;w:sz-cs w:val=&quot;20&quot;/&gt;&lt;w:lang w:fareast=&quot;ZH-CN&quot;/&gt;&lt;/w:rPr&gt;&lt;m:t&gt;P&lt;/m:t&gt;&lt;/m:r&gt;&lt;/m:e&gt;&lt;m:sub&gt;&lt;m:r&gt;&lt;m:rPr&gt;&lt;m:sty m:val=&quot;p&quot;/&gt;&lt;/m:rPr&gt;&lt;w:rPr&gt;&lt;w:rFonts w:ascii=&quot;Cambria Math&quot; w:fareast=&quot;Microsoft YaHei&quot; w:h-ansi=&quot;Cambria Math&quot;/&gt;&lt;wx:font wx:val=&quot;Cambria Math&quot;/&gt;&lt;w:sz-cs w:val=&quot;20&quot;/&gt;&lt;w:lang w:fareast=&quot;ZH-CN&quot;/&gt;&lt;/w:rPr&gt;&lt;m:t&gt;offset_anchor&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CE1E62">
              <w:rPr>
                <w:rFonts w:eastAsia="Microsoft YaHei"/>
                <w:bCs/>
                <w:szCs w:val="20"/>
              </w:rPr>
              <w:instrText xml:space="preserve"> </w:instrText>
            </w:r>
            <w:r w:rsidRPr="00CE1E62">
              <w:rPr>
                <w:rFonts w:eastAsia="Microsoft YaHei"/>
                <w:bCs/>
                <w:szCs w:val="20"/>
              </w:rPr>
              <w:fldChar w:fldCharType="separate"/>
            </w:r>
            <w:r w:rsidR="00756550">
              <w:rPr>
                <w:noProof/>
                <w:position w:val="-6"/>
              </w:rPr>
              <w:pict w14:anchorId="3AB4D840">
                <v:shape id="_x0000_i1043" type="#_x0000_t75" alt="" style="width:50.7pt;height:13.1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1A74&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F45F8&quot;/&gt;&lt;wsp:rsid wsp:val=&quot;00FF63B7&quot;/&gt;&lt;wsp:rsid wsp:val=&quot;00FF786D&quot;/&gt;&lt;/wsp:rsids&gt;&lt;/w:docPr&gt;&lt;w:body&gt;&lt;wx:sect&gt;&lt;w:p wsp:rsidR=&quot;00000000&quot; wsp:rsidRDefault=&quot;00F71A74&quot; wsp:rsidP=&quot;00F71A74&quot;&gt;&lt;m:oMathPara&gt;&lt;m:oMath&gt;&lt;m:sSub&gt;&lt;m:sSubPr&gt;&lt;m:ctrlPr&gt;&lt;w:rPr&gt;&lt;w:rFonts w:ascii=&quot;Cambria Math&quot; w:fareast=&quot;Microsoft YaHei&quot; w:h-ansi=&quot;Cambria Math&quot;/&gt;&lt;wx:font wx:val=&quot;Cambria Math&quot;/&gt;&lt;w:b-cs/&gt;&lt;w:sz-cs w:val=&quot;20&quot;/&gt;&lt;w:lang w:fareast=&quot;ZH-CN&quot;/&gt;&lt;/w:rPr&gt;&lt;/m:ctrlPr&gt;&lt;/m:sSubPr&gt;&lt;m:e&gt;&lt;m:r&gt;&lt;m:rPr&gt;&lt;m:sty m:val=&quot;p&quot;/&gt;&lt;/m:rPr&gt;&lt;w:rPr&gt;&lt;w:rFonts w:ascii=&quot;Cambria Math&quot; w:fareast=&quot;Microsoft YaHei&quot; w:h-ansi=&quot;Cambria Math&quot;/&gt;&lt;wx:font wx:val=&quot;Cambria Math&quot;/&gt;&lt;w:sz-cs w:val=&quot;20&quot;/&gt;&lt;w:lang w:fareast=&quot;ZH-CN&quot;/&gt;&lt;/w:rPr&gt;&lt;m:t&gt;P&lt;/m:t&gt;&lt;/m:r&gt;&lt;/m:e&gt;&lt;m:sub&gt;&lt;m:r&gt;&lt;m:rPr&gt;&lt;m:sty m:val=&quot;p&quot;/&gt;&lt;/m:rPr&gt;&lt;w:rPr&gt;&lt;w:rFonts w:ascii=&quot;Cambria Math&quot; w:fareast=&quot;Microsoft YaHei&quot; w:h-ansi=&quot;Cambria Math&quot;/&gt;&lt;wx:font wx:val=&quot;Cambria Math&quot;/&gt;&lt;w:sz-cs w:val=&quot;20&quot;/&gt;&lt;w:lang w:fareast=&quot;ZH-CN&quot;/&gt;&lt;/w:rPr&gt;&lt;m:t&gt;offset_anchor&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CE1E62">
              <w:rPr>
                <w:rFonts w:eastAsia="Microsoft YaHei"/>
                <w:bCs/>
                <w:szCs w:val="20"/>
              </w:rPr>
              <w:fldChar w:fldCharType="end"/>
            </w:r>
            <w:r w:rsidRPr="00CE1E62">
              <w:rPr>
                <w:rFonts w:eastAsia="Microsoft YaHei"/>
                <w:bCs/>
                <w:szCs w:val="20"/>
              </w:rPr>
              <w:t xml:space="preserve"> to limit the maximum power as below (changes to legacy NR SL is marked in red)</w:t>
            </w:r>
          </w:p>
          <w:p w14:paraId="39702A56" w14:textId="77777777" w:rsidR="00230DFB" w:rsidRPr="00CE1E62" w:rsidRDefault="00230DFB" w:rsidP="00230DFB">
            <w:pPr>
              <w:numPr>
                <w:ilvl w:val="2"/>
                <w:numId w:val="21"/>
              </w:numPr>
              <w:rPr>
                <w:rFonts w:eastAsia="Microsoft YaHei"/>
                <w:bCs/>
                <w:szCs w:val="20"/>
              </w:rPr>
            </w:pPr>
            <w:r w:rsidRPr="00CE1E62">
              <w:rPr>
                <w:szCs w:val="20"/>
              </w:rPr>
              <w:fldChar w:fldCharType="begin"/>
            </w:r>
            <w:r w:rsidRPr="00CE1E62">
              <w:rPr>
                <w:szCs w:val="20"/>
              </w:rPr>
              <w:instrText xml:space="preserve"> QUOTE </w:instrText>
            </w:r>
            <w:r w:rsidR="00756550">
              <w:rPr>
                <w:noProof/>
              </w:rPr>
              <w:pict w14:anchorId="1F010CED">
                <v:shape id="_x0000_i1042" type="#_x0000_t75" alt="" style="width:482.7pt;height:28.8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1A92&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F45F8&quot;/&gt;&lt;wsp:rsid wsp:val=&quot;00FF63B7&quot;/&gt;&lt;wsp:rsid wsp:val=&quot;00FF786D&quot;/&gt;&lt;/wsp:rsids&gt;&lt;/w:docPr&gt;&lt;w:body&gt;&lt;wx:sect&gt;&lt;w:p wsp:rsidR=&quot;00000000&quot; wsp:rsidRDefault=&quot;00E71A92&quot; wsp:rsidP=&quot;00E71A92&quot;&gt;&lt;m:oMathPara&gt;&lt;m:oMath&gt;&lt;m:sSub&gt;&lt;m:sSubPr&gt;&lt;m:ctrlPr&gt;&lt;w:rPr&gt;&lt;w:rFonts w:ascii=&quot;Cambria Math&quot; w:h-ansi=&quot;Cambria Math&quot;/&gt;&lt;wx:font wx:val=&quot;Cambria Math&quot;/&gt;&lt;w:sz-cs w:val=&quot;20&quot;/&gt;&lt;/w:rPr&gt;&lt;/m:ctrlPr&gt;&lt;/m:sSubPr&gt;&lt;m:e&gt;&lt;m:r&gt;&lt;w:rPr&gt;&lt;w:rFonts w:ascii=&quot;Cambria Math&quot; w:h-ansi=&quot;Cambria Math&quot;/&gt;&lt;wx:font wx:val=&quot;Cambria Math&quot;/&gt;&lt;w:i/&gt;&lt;w:sz-cs w:val=&quot;20&quot;/&gt;&lt;/w:rPr&gt;&lt;m:t&gt;P&lt;/m:t&gt;&lt;/m:r&gt;&lt;/m:e&gt;&lt;m:sub&gt;&lt;m:r&gt;&lt;m:rPr&gt;&lt;m:nor/&gt;&lt;/m:rPr&gt;&lt;w:rPr&gt;&lt;w:sz-cs w:val=&quot;20&quot;/&gt;&lt;/w:rPr&gt;&lt;m:t&gt;S-SSB&lt;/m:t&gt;&lt;/m:r&gt;&lt;m:r&gt;&lt;m:rPr&gt;&lt;m:nor/&gt;&lt;/m:rPr&gt;&lt;w:rPr&gt;&lt;w:rFonts w:ascii=&quot;Cambria Math&quot;/&gt;&lt;wx:font wx:val=&quot;Cambria Math&quot;/&gt;&lt;w:sz-cs w:val=&quot;20&quot;/&gt;&lt;/w:rPr&gt;&lt;m:t&gt;_anchor&lt;/m:t&gt;&lt;/m:r&gt;&lt;/m:sub&gt;&lt;/m:sSub&gt;&lt;m:r&gt;&lt;m:rPr&gt;&lt;m:sty m:val=&quot;p&quot;/&gt;&lt;/m:rPr&gt;&lt;w:rPr&gt;&lt;w:rFonts w:ascii=&quot;Cambria Math&quot; w:h-ansi=&quot;Cambria Math&quot;/&gt;&lt;wx:font wx:val=&quot;Cambria Math&quot;/&gt;&lt;w:sz-cs w:val=&quot;20&quot;/&gt;&lt;/w:rPr&gt;&lt;m:t&gt;(&lt;/m:t&gt;&lt;/m:r&gt;&lt;m:r&gt;&lt;w:rPr&gt;&lt;w:rFonts w:ascii=&quot;Cambria Math&quot; w:h-ansi=&quot;Cambria Math&quot;/&gt;&lt;wx:font wx:val=&quot;Cambria Math&quot;/&gt;&lt;w:i/&gt;&lt;w:sz-cs w:val=&quot;20&quot;/&gt;&lt;/w:rPr&gt;&lt;m:t&gt;i&lt;/m:t&gt;&lt;/m:r&gt;&lt;m:r&gt;&lt;m:rPr&gt;&lt;m:sty m:val=&quot;p&quot;/&gt;&lt;/m:rPr&gt;&lt;w:rPr&gt;&lt;w:rFonts w:ascii=&quot;Cambria Math&quot; w:h-ansi=&quot;Cambria Math&quot;/&gt;&lt;wx:font wx:val=&quot;Cambria Math&quot;/&gt;&lt;w:sz-cs w:val=&quot;20&quot;/&gt;&lt;/w:rPr&gt;&lt;m:t&gt;)=&lt;/m:t&gt;&lt;/m:r&gt;&lt;m:r&gt;&lt;w:rPr&gt;&lt;w:rFonts w:ascii=&quot;Cambria Math&quot; w:h-ansi=&quot;Cambria Math&quot;/&gt;&lt;wx:font wx:val=&quot;Cambria Math&quot;/&gt;&lt;w:i/&gt;&lt;w:sz-cs w:val=&quot;20&quot;/&gt;&lt;/w:rPr&gt;&lt;m:t&gt;min&lt;/m:t&gt;&lt;/m:r&gt;&lt;m:d&gt;&lt;m:dPr&gt;&lt;m:ctrlPr&gt;&lt;w:rPr&gt;&lt;w:rFonts w:ascii=&quot;Cambria Math&quot; w:h-ansi=&quot;Cambria Math&quot;/&gt;&lt;wx:font wx:val=&quot;Cambria Math&quot;/&gt;&lt;w:sz-cs w:val=&quot;20&quot;/&gt;&lt;/w:rPr&gt;&lt;/m:ctrlPr&gt;&lt;/m:dPr&gt;&lt;m:e&gt;&lt;m:sSub&gt;&lt;m:sSubPr&gt;&lt;m:ctrlPr&gt;&lt;w:rPr&gt;&lt;w:rFonts w:ascii=&quot;Cambria Math&quot; w:h-ansi=&quot;Cambria Math&quot;/&gt;&lt;wx:font wx:val=&quot;Cambria Math&quot;/&gt;&lt;w:sz-cs w:val=&quot;20&quot;/&gt;&lt;/w:rPr&gt;&lt;/m:ctrlPr&gt;&lt;/m:sSubPr&gt;&lt;m:e&gt;&lt;m:r&gt;&lt;w:rPr&gt;&lt;w:rFonts w:ascii=&quot;Cambria Math&quot; w:h-ansi=&quot;Cambria Math&quot;/&gt;&lt;wx:font wx:val=&quot;Cambria Math&quot;/&gt;&lt;w:i/&gt;&lt;w:sz-cs w:val=&quot;20&quot;/&gt;&lt;/w:rPr&gt;&lt;m:t&gt;P&lt;/m:t&gt;&lt;/m:r&gt;&lt;/m:e&gt;&lt;m:sub&gt;&lt;m:r&gt;&lt;m:rPr&gt;&lt;m:nor/&gt;&lt;/m:rPr&gt;&lt;w:rPr&gt;&lt;w:sz-cs w:val=&quot;20&quot;/&gt;&lt;/w:rPr&gt;&lt;m:t&gt;CMAX&lt;/m:t&gt;&lt;/m:r&gt;&lt;/m:sub&gt;&lt;/m:sSub&gt;&lt;m:r&gt;&lt;w:rPr&gt;&lt;w:rFonts w:ascii=&quot;Cambria Math&quot; w:h-ansi=&quot;Cambria Math&quot;/&gt;&lt;wx:font wx:val=&quot;Cambria Math&quot;/&gt;&lt;w:i/&gt;&lt;w:color w:val=&quot;FF0000&quot;/&gt;&lt;w:sz-cs w:val=&quot;20&quot;/&gt;&lt;/w:rPr&gt;&lt;m:t&gt;-&lt;/m:t&gt;&lt;/m:r&gt;&lt;m:sSub&gt;&lt;m:sSubPr&gt;&lt;m:ctrlPr&gt;&lt;w:rPr&gt;&lt;w:rFonts w:ascii=&quot;Cambria Math&quot; w:h-ansi=&quot;Cambria Math&quot;/&gt;&lt;wx:font wx:val=&quot;Cambria Math&quot;/&gt;&lt;w:i/&gt;&lt;w:color w:val=&quot;FF0000&quot;/&gt;&lt;w:sz-cs w:val=&quot;20&quot;/&gt;&lt;/w:rPr&gt;&lt;/m:ctrlPr&gt;&lt;/m:sSubPr&gt;&lt;m:e&gt;&lt;m:r&gt;&lt;w:rPr&gt;&lt;w:rFonts w:ascii=&quot;Cambria Math&quot; w:h-ansi=&quot;Cambria Math&quot;/&gt;&lt;wx:font wx:val=&quot;Cambria Math&quot;/&gt;&lt;w:i/&gt;&lt;w:color w:val=&quot;FF0000&quot;/&gt;&lt;w:sz-cs w:val=&quot;20&quot;/&gt;&lt;/w:rPr&gt;&lt;m:t&gt;P&lt;/m:t&gt;&lt;/m:r&gt;&lt;/m:e&gt;&lt;m:sub&gt;&lt;m:r&gt;&lt;w:rPr&gt;&lt;w:rFonts w:ascii=&quot;Cambria Math&quot; w:h-ansi=&quot;Cambria Math&quot;/&gt;&lt;wx:font wx:val=&quot;Cambria Math&quot;/&gt;&lt;w:i/&gt;&lt;w:color w:val=&quot;FF0000&quot;/&gt;&lt;w:sz-cs w:val=&quot;20&quot;/&gt;&lt;/w:rPr&gt;&lt;m:t&gt;offset_anchor&lt;/m:t&gt;&lt;/m:r&gt;&lt;/m:sub&gt;&lt;/m:sSub&gt;&lt;m:r&gt;&lt;m:rPr&gt;&lt;m:sty m:val=&quot;p&quot;/&gt;&lt;/m:rPr&gt;&lt;w:rPr&gt;&lt;w:rFonts w:ascii=&quot;Cambria Math&quot; w:h-ansi=&quot;Cambria Math&quot;/&gt;&lt;wx:font wx:val=&quot;Cambria Math&quot;/&gt;&lt;w:sz-cs w:val=&quot;20&quot;/&gt;&lt;/w:rPr&gt;&lt;m:t&gt;,&lt;/m:t&gt;&lt;/m:r&gt;&lt;m:sSub&gt;&lt;m:sSubPr&gt;&lt;m:ctrlPr&gt;&lt;w:rPr&gt;&lt;w:rFonts w:ascii=&quot;Cambria Math&quot; w:h-ansi=&quot;Cambria Math&quot;/&gt;&lt;wx:font wx:val=&quot;Cambria Math&quot;/&gt;&lt;w:sz-cs w:val=&quot;20&quot;/&gt;&lt;/w:rPr&gt;&lt;/m:ctrlPr&gt;&lt;/m:sSubPr&gt;&lt;m:e&gt;&lt;m:r&gt;&lt;w:rPr&gt;&lt;w:rFonts w:ascii=&quot;Cambria Math&quot; w:h-ansi=&quot;Cambria Math&quot;/&gt;&lt;wx:font wx:val=&quot;Cambria Math&quot;/&gt;&lt;w:i/&gt;&lt;w:sz-cs w:val=&quot;20&quot;/&gt;&lt;/w:rPr&gt;&lt;m:t&gt;P&lt;/m:t&gt;&lt;/m:r&gt;&lt;/m:e&gt;&lt;m:sub&gt;&lt;m:r&gt;&lt;m:rPr&gt;&lt;m:nor/&gt;&lt;/m:rPr&gt;&lt;w:rPr&gt;&lt;w:sz-cs w:val=&quot;20&quot;/&gt;&lt;/w:rPr&gt;&lt;m:t&gt;O&lt;/m:t&gt;&lt;/m:r&gt;&lt;m:r&gt;&lt;m:rPr&gt;&lt;m:sty m:val=&quot;p&quot;/&gt;&lt;/m:rPr&gt;&lt;w:rPr&gt;&lt;w:rFonts w:ascii=&quot;Cambria Math&quot; w:h-ansi=&quot;Cambria Math&quot;/&gt;&lt;wx:font wx:val=&quot;Cambria Math&quot;/&gt;&lt;w:sz-cs w:val=&quot;20&quot;/&gt;&lt;/w:rPr&gt;&lt;m:t&gt;,S-SSB&lt;/m:t&gt;&lt;/m:r&gt;&lt;/m:sub&gt;&lt;/m:sSub&gt;&lt;m:r&gt;&lt;m:rPr&gt;&lt;m:sty m:val=&quot;p&quot;/&gt;&lt;/m:rPr&gt;&lt;w:rPr&gt;&lt;w:rFonts w:ascii=&quot;Cambria Math&quot; w:h-ansi=&quot;Cambria Math&quot;/&gt;&lt;wx:font wx:val=&quot;Cambria Math&quot;/&gt;&lt;w:sz-cs w:val=&quot;20&quot;/&gt;&lt;/w:rPr&gt;&lt;m:t&gt;+10&lt;/m:t&gt;&lt;/m:r&gt;&lt;m:func&gt;&lt;m:funcPr&gt;&lt;m:ctrlPr&gt;&lt;w:rPr&gt;&lt;w:rFonts w:ascii=&quot;Cambria Math&quot; w:h-ansi=&quot;Cambria Math&quot;/&gt;&lt;wx:font wx:val=&quot;Cambria Math&quot;/&gt;&lt;w:sz-cs w:val=&quot;20&quot;/&gt;&lt;/w:rPr&gt;&lt;/m:ctrlPr&gt;&lt;/m:funcPr&gt;&lt;m:fName&gt;&lt;m:sSub&gt;&lt;m:sSubPr&gt;&lt;m:ctrlPr&gt;&lt;w:rPr&gt;&lt;w:rFonts w:ascii=&quot;Cambria Math&quot; w:h-ansi=&quot;Cambria Math&quot;/&gt;&lt;wx:font wx:val=&quot;Cambria Math&quot;/&gt;&lt;w:sz-cs w:val=&quot;20&quot;/&gt;&lt;/w:rPr&gt;&lt;/m:ctrlPr&gt;&lt;/m:sSubPr&gt;&lt;m:e&gt;&lt;m:r&gt;&lt;w:rPr&gt;&lt;w:rFonts w:ascii=&quot;Cambria Math&quot; w:h-ansi=&quot;Cambria Math&quot;/&gt;&lt;wx:font wx:val=&quot;Cambria Math&quot;/&gt;&lt;w:i/&gt;&lt;w:sz-cs w:val=&quot;20&quot;/&gt;&lt;/w:rPr&gt;&lt;m:t&gt;log&lt;/m:t&gt;&lt;/m:r&gt;&lt;/m:e&gt;&lt;m:sub&gt;&lt;m:r&gt;&lt;m:rPr&gt;&lt;m:sty m:val=&quot;p&quot;/&gt;&lt;/m:rPr&gt;&lt;w:rPr&gt;&lt;w:rFonts w:ascii=&quot;Cambria Math&quot; w:h-ansi=&quot;Cambria Math&quot;/&gt;&lt;wx:font wx:val=&quot;Cambria Math&quot;/&gt;&lt;w:sz-cs w:val=&quot;20&quot;/&gt;&lt;/w:rPr&gt;&lt;m:t&gt;10&lt;/m:t&gt;&lt;/m:r&gt;&lt;/m:sub&gt;&lt;/m:sSub&gt;&lt;/m:fName&gt;&lt;m:e&gt;&lt;m:d&gt;&lt;m:dPr&gt;&lt;m:ctrlPr&gt;&lt;w:rPr&gt;&lt;w:rFonts w:ascii=&quot;Cambria Math&quot; w:h-ansi=&quot;Cambria Math&quot;/&gt;&lt;wx:font wx:val=&quot;Cambria Math&quot;/&gt;&lt;w:sz-cs w:val=&quot;20&quot;/&gt;&lt;/w:rPr&gt;&lt;/m:ctrlPr&gt;&lt;/m:dPr&gt;&lt;m:e&gt;&lt;m:sSup&gt;&lt;m:sSupPr&gt;&lt;m:ctrlPr&gt;&lt;w:rPr&gt;&lt;w:rFonts w:ascii=&quot;Cambria Math&quot; w:h-ansi=&quot;Cambria Math&quot;/&gt;&lt;wx:font wx:val=&quot;Cambria Math&quot;/&gt;&lt;w:sz-cs w:val=&quot;20&quot;/&gt;&lt;/w:rPr&gt;&lt;/m:ctrlPr&gt;&lt;/m:sSupPr&gt;&lt;m:e&gt;&lt;m:r&gt;&lt;m:rPr&gt;&lt;m:sty m:val=&quot;p&quot;/&gt;&lt;/m:rPr&gt;&lt;w:rPr&gt;&lt;w:rFonts w:ascii=&quot;Cambria Math&quot; w:h-ansi=&quot;Cambria Math&quot;/&gt;&lt;wx:font wx:val=&quot;Cambria Math&quot;/&gt;&lt;w:sz-cs w:val=&quot;20&quot;/&gt;&lt;/w:rPr&gt;&lt;m:t&gt;2&lt;/m:t&gt;&lt;/m:r&gt;&lt;/m:e&gt;&lt;m:sup&gt;&lt;m:r&gt;&lt;w:rPr&gt;&lt;w:rFonts w:ascii=&quot;Cambria Math&quot; w:h-ansi=&quot;Cambria Math&quot;/&gt;&lt;wx:font wx:val=&quot;Cambria Math&quot;/&gt;&lt;w:i/&gt;&lt;w:sz-cs w:val=&quot;20&quot;/&gt;&lt;/w:rPr&gt;&lt;m:t&gt;Œº&lt;/m:t&gt;&lt;/m:r&gt;&lt;/m:sup&gt;&lt;/m:sSup&gt;&lt;m:r&gt;&lt;m:rPr&gt;&lt;m:sty m:val=&quot;p&quot;/&gt;&lt;/m:rPr&gt;&lt;w:rPr&gt;&lt;w:rFonts w:ascii=&quot;Cambria Math&quot; w:h-ansi=&quot;Cambria Math&quot;/&gt;&lt;wx:font wx:val=&quot;Cambria Math&quot;/&gt;&lt;w:sz-cs w:val=&quot;20&quot;/&gt;&lt;/w:rPr&gt;&lt;m:t&gt;‚àô&lt;/m:t&gt;&lt;/m:r&gt;&lt;m:sSubSup&gt;&lt;m:sSubSupPr&gt;&lt;m:ctrlPr&gt;&lt;w:rPr&gt;&lt;w:rFonts w:ascii=&quot;Cambria Math&quot; w:h-ansi=&quot;Cambria Math&quot;/&gt;&lt;wx:font wx:val=&quot;Cambria Math&quot;/&gt;&lt;w:sz-cs w:val=&quot;20&quot;/&gt;&lt;/w:rPr&gt;&lt;/m:ctrlPr&gt;&lt;/m:sSubSupPr&gt;&lt;m:e&gt;&lt;m:r&gt;&lt;w:rPr&gt;&lt;w:rFonts w:ascii=&quot;Cambria Math&quot; w:h-ansi=&quot;Cambria Math&quot;/&gt;&lt;wx:font wx:val=&quot;Cambria Math&quot;/&gt;&lt;w:i/&gt;&lt;w:sz-cs w:val=&quot;20&quot;/&gt;&lt;/w:rPr&gt;&lt;m:t&gt;M&lt;/m:t&gt;&lt;/m:r&gt;&lt;/m:e&gt;&lt;m:sub&gt;&lt;m:r&gt;&lt;m:rPr&gt;&lt;m:sty m:val=&quot;p&quot;/&gt;&lt;/m:rPr&gt;&lt;w:rPr&gt;&lt;w:rFonts w:ascii=&quot;Cambria Math&quot; w:h-ansi=&quot;Cambria Math&quot;/&gt;&lt;wx:font wx:val=&quot;Cambria Math&quot;/&gt;&lt;w:sz-cs w:val=&quot;20&quot;/&gt;&lt;/w:rPr&gt;&lt;m:t&gt;RB&lt;/m:t&gt;&lt;/m:r&gt;&lt;/m:sub&gt;&lt;m:sup&gt;&lt;m:r&gt;&lt;m:rPr&gt;&lt;m:sty m:val=&quot;p&quot;/&gt;&lt;/m:rPr&gt;&lt;w:rPr&gt;&lt;w:rFonts w:ascii=&quot;Cambria Math&quot; w:h-ansi=&quot;Cambria Math&quot;/&gt;&lt;wx:font wx:val=&quot;Cambria Math&quot;/&gt;&lt;w:sz-cs w:val=&quot;20&quot;/&gt;&lt;/w:rPr&gt;&lt;m:t&gt;S-SSB&lt;/m:t&gt;&lt;/m:r&gt;&lt;/m:sup&gt;&lt;/m:sSubSup&gt;&lt;/m:e&gt;&lt;/m:d&gt;&lt;/m:e&gt;&lt;/m:func&gt;&lt;m:r&gt;&lt;m:rPr&gt;&lt;m:sty m:val=&quot;p&quot;/&gt;&lt;/m:rPr&gt;&lt;w:rPr&gt;&lt;w:rFonts w:ascii=&quot;Cambria Math&quot; w:h-ansi=&quot;Cambria Math&quot;/&gt;&lt;wx:font wx:val=&quot;Cambria Math&quot;/&gt;&lt;w:sz-cs w:val=&quot;20&quot;/&gt;&lt;/w:rPr&gt;&lt;m:t&gt;+&lt;/m:t&gt;&lt;/m:r&gt;&lt;m:sSub&gt;&lt;m:sSubPr&gt;&lt;m:ctrlPr&gt;&lt;w:rPr&gt;&lt;w:rFonts w:ascii=&quot;Cambria Math&quot; w:h-ansi=&quot;Cambria Math&quot;/&gt;&lt;wx:font wx:val=&quot;Cambria Math&quot;/&gt;&lt;w:sz-cs w:val=&quot;20&quot;/&gt;&lt;/w:rPr&gt;&lt;/m:ctrlPr&gt;&lt;/m:sSubPr&gt;&lt;m:e&gt;&lt;m:r&gt;&lt;w:rPr&gt;&lt;w:rFonts w:ascii=&quot;Cambria Math&quot; w:h-ansi=&quot;Cambria Math&quot;/&gt;&lt;wx:font wx:val=&quot;Cambria Math&quot;/&gt;&lt;w:i/&gt;&lt;w:sz-cs w:val=&quot;20&quot;/&gt;&lt;/w:rPr&gt;&lt;m:t&gt;Œ±&lt;/m:t&gt;&lt;/m:r&gt;&lt;/m:e&gt;&lt;m:sub&gt;&lt;m:r&gt;&lt;m:rPr&gt;&lt;m:sty m:val=&quot;p&quot;/&gt;&lt;/m:rPr&gt;&lt;w:rPr&gt;&lt;w:rFonts w:ascii=&quot;Cambria Math&quot; w:h-ansi=&quot;Cambria Math&quot;/&gt;&lt;wx:font wx:val=&quot;Cambria Math&quot;/&gt;&lt;w:sz-cs w:val=&quot;20&quot;/&gt;&lt;/w:rPr&gt;&lt;m:t&gt;S-SSB&lt;/m:t&gt;&lt;/m:r&gt;&lt;/m:sub&gt;&lt;/m:sSub&gt;&lt;m:r&gt;&lt;m:rPr&gt;&lt;m:sty m:val=&quot;p&quot;/&gt;&lt;/m:rPr&gt;&lt;w:rPr&gt;&lt;w:rFonts w:ascii=&quot;Cambria Math&quot; w:h-ansi=&quot;Cambria Math&quot;/&gt;&lt;wx:font wx:val=&quot;Cambria Math&quot;/&gt;&lt;w:sz-cs w:val=&quot;20&quot;/&gt;&lt;/w:rPr&gt;&lt;m:t&gt;‚ãÖ&lt;/m:t&gt;&lt;/m:r&gt;&lt;m:r&gt;&lt;w:rPr&gt;&lt;w:rFonts w:ascii=&quot;Cambria Math&quot; w:h-ansi=&quot;Cambria Math&quot;/&gt;&lt;wx:font wx:val=&quot;Cambria Math&quot;/&gt;&lt;w:i/&gt;&lt;w:sz-cs w:val=&quot;20&quot;/&gt;&lt;/w:rPr&gt;&lt;m:t&gt;PL&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CE1E62">
              <w:rPr>
                <w:szCs w:val="20"/>
              </w:rPr>
              <w:instrText xml:space="preserve"> </w:instrText>
            </w:r>
            <w:r w:rsidRPr="00CE1E62">
              <w:rPr>
                <w:szCs w:val="20"/>
              </w:rPr>
              <w:fldChar w:fldCharType="separate"/>
            </w:r>
            <w:r w:rsidR="00756550">
              <w:rPr>
                <w:noProof/>
              </w:rPr>
              <w:pict w14:anchorId="457E1054">
                <v:shape id="_x0000_i1041" type="#_x0000_t75" alt="" style="width:482.7pt;height:28.8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1A92&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F45F8&quot;/&gt;&lt;wsp:rsid wsp:val=&quot;00FF63B7&quot;/&gt;&lt;wsp:rsid wsp:val=&quot;00FF786D&quot;/&gt;&lt;/wsp:rsids&gt;&lt;/w:docPr&gt;&lt;w:body&gt;&lt;wx:sect&gt;&lt;w:p wsp:rsidR=&quot;00000000&quot; wsp:rsidRDefault=&quot;00E71A92&quot; wsp:rsidP=&quot;00E71A92&quot;&gt;&lt;m:oMathPara&gt;&lt;m:oMath&gt;&lt;m:sSub&gt;&lt;m:sSubPr&gt;&lt;m:ctrlPr&gt;&lt;w:rPr&gt;&lt;w:rFonts w:ascii=&quot;Cambria Math&quot; w:h-ansi=&quot;Cambria Math&quot;/&gt;&lt;wx:font wx:val=&quot;Cambria Math&quot;/&gt;&lt;w:sz-cs w:val=&quot;20&quot;/&gt;&lt;/w:rPr&gt;&lt;/m:ctrlPr&gt;&lt;/m:sSubPr&gt;&lt;m:e&gt;&lt;m:r&gt;&lt;w:rPr&gt;&lt;w:rFonts w:ascii=&quot;Cambria Math&quot; w:h-ansi=&quot;Cambria Math&quot;/&gt;&lt;wx:font wx:val=&quot;Cambria Math&quot;/&gt;&lt;w:i/&gt;&lt;w:sz-cs w:val=&quot;20&quot;/&gt;&lt;/w:rPr&gt;&lt;m:t&gt;P&lt;/m:t&gt;&lt;/m:r&gt;&lt;/m:e&gt;&lt;m:sub&gt;&lt;m:r&gt;&lt;m:rPr&gt;&lt;m:nor/&gt;&lt;/m:rPr&gt;&lt;w:rPr&gt;&lt;w:sz-cs w:val=&quot;20&quot;/&gt;&lt;/w:rPr&gt;&lt;m:t&gt;S-SSB&lt;/m:t&gt;&lt;/m:r&gt;&lt;m:r&gt;&lt;m:rPr&gt;&lt;m:nor/&gt;&lt;/m:rPr&gt;&lt;w:rPr&gt;&lt;w:rFonts w:ascii=&quot;Cambria Math&quot;/&gt;&lt;wx:font wx:val=&quot;Cambria Math&quot;/&gt;&lt;w:sz-cs w:val=&quot;20&quot;/&gt;&lt;/w:rPr&gt;&lt;m:t&gt;_anchor&lt;/m:t&gt;&lt;/m:r&gt;&lt;/m:sub&gt;&lt;/m:sSub&gt;&lt;m:r&gt;&lt;m:rPr&gt;&lt;m:sty m:val=&quot;p&quot;/&gt;&lt;/m:rPr&gt;&lt;w:rPr&gt;&lt;w:rFonts w:ascii=&quot;Cambria Math&quot; w:h-ansi=&quot;Cambria Math&quot;/&gt;&lt;wx:font wx:val=&quot;Cambria Math&quot;/&gt;&lt;w:sz-cs w:val=&quot;20&quot;/&gt;&lt;/w:rPr&gt;&lt;m:t&gt;(&lt;/m:t&gt;&lt;/m:r&gt;&lt;m:r&gt;&lt;w:rPr&gt;&lt;w:rFonts w:ascii=&quot;Cambria Math&quot; w:h-ansi=&quot;Cambria Math&quot;/&gt;&lt;wx:font wx:val=&quot;Cambria Math&quot;/&gt;&lt;w:i/&gt;&lt;w:sz-cs w:val=&quot;20&quot;/&gt;&lt;/w:rPr&gt;&lt;m:t&gt;i&lt;/m:t&gt;&lt;/m:r&gt;&lt;m:r&gt;&lt;m:rPr&gt;&lt;m:sty m:val=&quot;p&quot;/&gt;&lt;/m:rPr&gt;&lt;w:rPr&gt;&lt;w:rFonts w:ascii=&quot;Cambria Math&quot; w:h-ansi=&quot;Cambria Math&quot;/&gt;&lt;wx:font wx:val=&quot;Cambria Math&quot;/&gt;&lt;w:sz-cs w:val=&quot;20&quot;/&gt;&lt;/w:rPr&gt;&lt;m:t&gt;)=&lt;/m:t&gt;&lt;/m:r&gt;&lt;m:r&gt;&lt;w:rPr&gt;&lt;w:rFonts w:ascii=&quot;Cambria Math&quot; w:h-ansi=&quot;Cambria Math&quot;/&gt;&lt;wx:font wx:val=&quot;Cambria Math&quot;/&gt;&lt;w:i/&gt;&lt;w:sz-cs w:val=&quot;20&quot;/&gt;&lt;/w:rPr&gt;&lt;m:t&gt;min&lt;/m:t&gt;&lt;/m:r&gt;&lt;m:d&gt;&lt;m:dPr&gt;&lt;m:ctrlPr&gt;&lt;w:rPr&gt;&lt;w:rFonts w:ascii=&quot;Cambria Math&quot; w:h-ansi=&quot;Cambria Math&quot;/&gt;&lt;wx:font wx:val=&quot;Cambria Math&quot;/&gt;&lt;w:sz-cs w:val=&quot;20&quot;/&gt;&lt;/w:rPr&gt;&lt;/m:ctrlPr&gt;&lt;/m:dPr&gt;&lt;m:e&gt;&lt;m:sSub&gt;&lt;m:sSubPr&gt;&lt;m:ctrlPr&gt;&lt;w:rPr&gt;&lt;w:rFonts w:ascii=&quot;Cambria Math&quot; w:h-ansi=&quot;Cambria Math&quot;/&gt;&lt;wx:font wx:val=&quot;Cambria Math&quot;/&gt;&lt;w:sz-cs w:val=&quot;20&quot;/&gt;&lt;/w:rPr&gt;&lt;/m:ctrlPr&gt;&lt;/m:sSubPr&gt;&lt;m:e&gt;&lt;m:r&gt;&lt;w:rPr&gt;&lt;w:rFonts w:ascii=&quot;Cambria Math&quot; w:h-ansi=&quot;Cambria Math&quot;/&gt;&lt;wx:font wx:val=&quot;Cambria Math&quot;/&gt;&lt;w:i/&gt;&lt;w:sz-cs w:val=&quot;20&quot;/&gt;&lt;/w:rPr&gt;&lt;m:t&gt;P&lt;/m:t&gt;&lt;/m:r&gt;&lt;/m:e&gt;&lt;m:sub&gt;&lt;m:r&gt;&lt;m:rPr&gt;&lt;m:nor/&gt;&lt;/m:rPr&gt;&lt;w:rPr&gt;&lt;w:sz-cs w:val=&quot;20&quot;/&gt;&lt;/w:rPr&gt;&lt;m:t&gt;CMAX&lt;/m:t&gt;&lt;/m:r&gt;&lt;/m:sub&gt;&lt;/m:sSub&gt;&lt;m:r&gt;&lt;w:rPr&gt;&lt;w:rFonts w:ascii=&quot;Cambria Math&quot; w:h-ansi=&quot;Cambria Math&quot;/&gt;&lt;wx:font wx:val=&quot;Cambria Math&quot;/&gt;&lt;w:i/&gt;&lt;w:color w:val=&quot;FF0000&quot;/&gt;&lt;w:sz-cs w:val=&quot;20&quot;/&gt;&lt;/w:rPr&gt;&lt;m:t&gt;-&lt;/m:t&gt;&lt;/m:r&gt;&lt;m:sSub&gt;&lt;m:sSubPr&gt;&lt;m:ctrlPr&gt;&lt;w:rPr&gt;&lt;w:rFonts w:ascii=&quot;Cambria Math&quot; w:h-ansi=&quot;Cambria Math&quot;/&gt;&lt;wx:font wx:val=&quot;Cambria Math&quot;/&gt;&lt;w:i/&gt;&lt;w:color w:val=&quot;FF0000&quot;/&gt;&lt;w:sz-cs w:val=&quot;20&quot;/&gt;&lt;/w:rPr&gt;&lt;/m:ctrlPr&gt;&lt;/m:sSubPr&gt;&lt;m:e&gt;&lt;m:r&gt;&lt;w:rPr&gt;&lt;w:rFonts w:ascii=&quot;Cambria Math&quot; w:h-ansi=&quot;Cambria Math&quot;/&gt;&lt;wx:font wx:val=&quot;Cambria Math&quot;/&gt;&lt;w:i/&gt;&lt;w:color w:val=&quot;FF0000&quot;/&gt;&lt;w:sz-cs w:val=&quot;20&quot;/&gt;&lt;/w:rPr&gt;&lt;m:t&gt;P&lt;/m:t&gt;&lt;/m:r&gt;&lt;/m:e&gt;&lt;m:sub&gt;&lt;m:r&gt;&lt;w:rPr&gt;&lt;w:rFonts w:ascii=&quot;Cambria Math&quot; w:h-ansi=&quot;Cambria Math&quot;/&gt;&lt;wx:font wx:val=&quot;Cambria Math&quot;/&gt;&lt;w:i/&gt;&lt;w:color w:val=&quot;FF0000&quot;/&gt;&lt;w:sz-cs w:val=&quot;20&quot;/&gt;&lt;/w:rPr&gt;&lt;m:t&gt;offset_anchor&lt;/m:t&gt;&lt;/m:r&gt;&lt;/m:sub&gt;&lt;/m:sSub&gt;&lt;m:r&gt;&lt;m:rPr&gt;&lt;m:sty m:val=&quot;p&quot;/&gt;&lt;/m:rPr&gt;&lt;w:rPr&gt;&lt;w:rFonts w:ascii=&quot;Cambria Math&quot; w:h-ansi=&quot;Cambria Math&quot;/&gt;&lt;wx:font wx:val=&quot;Cambria Math&quot;/&gt;&lt;w:sz-cs w:val=&quot;20&quot;/&gt;&lt;/w:rPr&gt;&lt;m:t&gt;,&lt;/m:t&gt;&lt;/m:r&gt;&lt;m:sSub&gt;&lt;m:sSubPr&gt;&lt;m:ctrlPr&gt;&lt;w:rPr&gt;&lt;w:rFonts w:ascii=&quot;Cambria Math&quot; w:h-ansi=&quot;Cambria Math&quot;/&gt;&lt;wx:font wx:val=&quot;Cambria Math&quot;/&gt;&lt;w:sz-cs w:val=&quot;20&quot;/&gt;&lt;/w:rPr&gt;&lt;/m:ctrlPr&gt;&lt;/m:sSubPr&gt;&lt;m:e&gt;&lt;m:r&gt;&lt;w:rPr&gt;&lt;w:rFonts w:ascii=&quot;Cambria Math&quot; w:h-ansi=&quot;Cambria Math&quot;/&gt;&lt;wx:font wx:val=&quot;Cambria Math&quot;/&gt;&lt;w:i/&gt;&lt;w:sz-cs w:val=&quot;20&quot;/&gt;&lt;/w:rPr&gt;&lt;m:t&gt;P&lt;/m:t&gt;&lt;/m:r&gt;&lt;/m:e&gt;&lt;m:sub&gt;&lt;m:r&gt;&lt;m:rPr&gt;&lt;m:nor/&gt;&lt;/m:rPr&gt;&lt;w:rPr&gt;&lt;w:sz-cs w:val=&quot;20&quot;/&gt;&lt;/w:rPr&gt;&lt;m:t&gt;O&lt;/m:t&gt;&lt;/m:r&gt;&lt;m:r&gt;&lt;m:rPr&gt;&lt;m:sty m:val=&quot;p&quot;/&gt;&lt;/m:rPr&gt;&lt;w:rPr&gt;&lt;w:rFonts w:ascii=&quot;Cambria Math&quot; w:h-ansi=&quot;Cambria Math&quot;/&gt;&lt;wx:font wx:val=&quot;Cambria Math&quot;/&gt;&lt;w:sz-cs w:val=&quot;20&quot;/&gt;&lt;/w:rPr&gt;&lt;m:t&gt;,S-SSB&lt;/m:t&gt;&lt;/m:r&gt;&lt;/m:sub&gt;&lt;/m:sSub&gt;&lt;m:r&gt;&lt;m:rPr&gt;&lt;m:sty m:val=&quot;p&quot;/&gt;&lt;/m:rPr&gt;&lt;w:rPr&gt;&lt;w:rFonts w:ascii=&quot;Cambria Math&quot; w:h-ansi=&quot;Cambria Math&quot;/&gt;&lt;wx:font wx:val=&quot;Cambria Math&quot;/&gt;&lt;w:sz-cs w:val=&quot;20&quot;/&gt;&lt;/w:rPr&gt;&lt;m:t&gt;+10&lt;/m:t&gt;&lt;/m:r&gt;&lt;m:func&gt;&lt;m:funcPr&gt;&lt;m:ctrlPr&gt;&lt;w:rPr&gt;&lt;w:rFonts w:ascii=&quot;Cambria Math&quot; w:h-ansi=&quot;Cambria Math&quot;/&gt;&lt;wx:font wx:val=&quot;Cambria Math&quot;/&gt;&lt;w:sz-cs w:val=&quot;20&quot;/&gt;&lt;/w:rPr&gt;&lt;/m:ctrlPr&gt;&lt;/m:funcPr&gt;&lt;m:fName&gt;&lt;m:sSub&gt;&lt;m:sSubPr&gt;&lt;m:ctrlPr&gt;&lt;w:rPr&gt;&lt;w:rFonts w:ascii=&quot;Cambria Math&quot; w:h-ansi=&quot;Cambria Math&quot;/&gt;&lt;wx:font wx:val=&quot;Cambria Math&quot;/&gt;&lt;w:sz-cs w:val=&quot;20&quot;/&gt;&lt;/w:rPr&gt;&lt;/m:ctrlPr&gt;&lt;/m:sSubPr&gt;&lt;m:e&gt;&lt;m:r&gt;&lt;w:rPr&gt;&lt;w:rFonts w:ascii=&quot;Cambria Math&quot; w:h-ansi=&quot;Cambria Math&quot;/&gt;&lt;wx:font wx:val=&quot;Cambria Math&quot;/&gt;&lt;w:i/&gt;&lt;w:sz-cs w:val=&quot;20&quot;/&gt;&lt;/w:rPr&gt;&lt;m:t&gt;log&lt;/m:t&gt;&lt;/m:r&gt;&lt;/m:e&gt;&lt;m:sub&gt;&lt;m:r&gt;&lt;m:rPr&gt;&lt;m:sty m:val=&quot;p&quot;/&gt;&lt;/m:rPr&gt;&lt;w:rPr&gt;&lt;w:rFonts w:ascii=&quot;Cambria Math&quot; w:h-ansi=&quot;Cambria Math&quot;/&gt;&lt;wx:font wx:val=&quot;Cambria Math&quot;/&gt;&lt;w:sz-cs w:val=&quot;20&quot;/&gt;&lt;/w:rPr&gt;&lt;m:t&gt;10&lt;/m:t&gt;&lt;/m:r&gt;&lt;/m:sub&gt;&lt;/m:sSub&gt;&lt;/m:fName&gt;&lt;m:e&gt;&lt;m:d&gt;&lt;m:dPr&gt;&lt;m:ctrlPr&gt;&lt;w:rPr&gt;&lt;w:rFonts w:ascii=&quot;Cambria Math&quot; w:h-ansi=&quot;Cambria Math&quot;/&gt;&lt;wx:font wx:val=&quot;Cambria Math&quot;/&gt;&lt;w:sz-cs w:val=&quot;20&quot;/&gt;&lt;/w:rPr&gt;&lt;/m:ctrlPr&gt;&lt;/m:dPr&gt;&lt;m:e&gt;&lt;m:sSup&gt;&lt;m:sSupPr&gt;&lt;m:ctrlPr&gt;&lt;w:rPr&gt;&lt;w:rFonts w:ascii=&quot;Cambria Math&quot; w:h-ansi=&quot;Cambria Math&quot;/&gt;&lt;wx:font wx:val=&quot;Cambria Math&quot;/&gt;&lt;w:sz-cs w:val=&quot;20&quot;/&gt;&lt;/w:rPr&gt;&lt;/m:ctrlPr&gt;&lt;/m:sSupPr&gt;&lt;m:e&gt;&lt;m:r&gt;&lt;m:rPr&gt;&lt;m:sty m:val=&quot;p&quot;/&gt;&lt;/m:rPr&gt;&lt;w:rPr&gt;&lt;w:rFonts w:ascii=&quot;Cambria Math&quot; w:h-ansi=&quot;Cambria Math&quot;/&gt;&lt;wx:font wx:val=&quot;Cambria Math&quot;/&gt;&lt;w:sz-cs w:val=&quot;20&quot;/&gt;&lt;/w:rPr&gt;&lt;m:t&gt;2&lt;/m:t&gt;&lt;/m:r&gt;&lt;/m:e&gt;&lt;m:sup&gt;&lt;m:r&gt;&lt;w:rPr&gt;&lt;w:rFonts w:ascii=&quot;Cambria Math&quot; w:h-ansi=&quot;Cambria Math&quot;/&gt;&lt;wx:font wx:val=&quot;Cambria Math&quot;/&gt;&lt;w:i/&gt;&lt;w:sz-cs w:val=&quot;20&quot;/&gt;&lt;/w:rPr&gt;&lt;m:t&gt;Œº&lt;/m:t&gt;&lt;/m:r&gt;&lt;/m:sup&gt;&lt;/m:sSup&gt;&lt;m:r&gt;&lt;m:rPr&gt;&lt;m:sty m:val=&quot;p&quot;/&gt;&lt;/m:rPr&gt;&lt;w:rPr&gt;&lt;w:rFonts w:ascii=&quot;Cambria Math&quot; w:h-ansi=&quot;Cambria Math&quot;/&gt;&lt;wx:font wx:val=&quot;Cambria Math&quot;/&gt;&lt;w:sz-cs w:val=&quot;20&quot;/&gt;&lt;/w:rPr&gt;&lt;m:t&gt;‚àô&lt;/m:t&gt;&lt;/m:r&gt;&lt;m:sSubSup&gt;&lt;m:sSubSupPr&gt;&lt;m:ctrlPr&gt;&lt;w:rPr&gt;&lt;w:rFonts w:ascii=&quot;Cambria Math&quot; w:h-ansi=&quot;Cambria Math&quot;/&gt;&lt;wx:font wx:val=&quot;Cambria Math&quot;/&gt;&lt;w:sz-cs w:val=&quot;20&quot;/&gt;&lt;/w:rPr&gt;&lt;/m:ctrlPr&gt;&lt;/m:sSubSupPr&gt;&lt;m:e&gt;&lt;m:r&gt;&lt;w:rPr&gt;&lt;w:rFonts w:ascii=&quot;Cambria Math&quot; w:h-ansi=&quot;Cambria Math&quot;/&gt;&lt;wx:font wx:val=&quot;Cambria Math&quot;/&gt;&lt;w:i/&gt;&lt;w:sz-cs w:val=&quot;20&quot;/&gt;&lt;/w:rPr&gt;&lt;m:t&gt;M&lt;/m:t&gt;&lt;/m:r&gt;&lt;/m:e&gt;&lt;m:sub&gt;&lt;m:r&gt;&lt;m:rPr&gt;&lt;m:sty m:val=&quot;p&quot;/&gt;&lt;/m:rPr&gt;&lt;w:rPr&gt;&lt;w:rFonts w:ascii=&quot;Cambria Math&quot; w:h-ansi=&quot;Cambria Math&quot;/&gt;&lt;wx:font wx:val=&quot;Cambria Math&quot;/&gt;&lt;w:sz-cs w:val=&quot;20&quot;/&gt;&lt;/w:rPr&gt;&lt;m:t&gt;RB&lt;/m:t&gt;&lt;/m:r&gt;&lt;/m:sub&gt;&lt;m:sup&gt;&lt;m:r&gt;&lt;m:rPr&gt;&lt;m:sty m:val=&quot;p&quot;/&gt;&lt;/m:rPr&gt;&lt;w:rPr&gt;&lt;w:rFonts w:ascii=&quot;Cambria Math&quot; w:h-ansi=&quot;Cambria Math&quot;/&gt;&lt;wx:font wx:val=&quot;Cambria Math&quot;/&gt;&lt;w:sz-cs w:val=&quot;20&quot;/&gt;&lt;/w:rPr&gt;&lt;m:t&gt;S-SSB&lt;/m:t&gt;&lt;/m:r&gt;&lt;/m:sup&gt;&lt;/m:sSubSup&gt;&lt;/m:e&gt;&lt;/m:d&gt;&lt;/m:e&gt;&lt;/m:func&gt;&lt;m:r&gt;&lt;m:rPr&gt;&lt;m:sty m:val=&quot;p&quot;/&gt;&lt;/m:rPr&gt;&lt;w:rPr&gt;&lt;w:rFonts w:ascii=&quot;Cambria Math&quot; w:h-ansi=&quot;Cambria Math&quot;/&gt;&lt;wx:font wx:val=&quot;Cambria Math&quot;/&gt;&lt;w:sz-cs w:val=&quot;20&quot;/&gt;&lt;/w:rPr&gt;&lt;m:t&gt;+&lt;/m:t&gt;&lt;/m:r&gt;&lt;m:sSub&gt;&lt;m:sSubPr&gt;&lt;m:ctrlPr&gt;&lt;w:rPr&gt;&lt;w:rFonts w:ascii=&quot;Cambria Math&quot; w:h-ansi=&quot;Cambria Math&quot;/&gt;&lt;wx:font wx:val=&quot;Cambria Math&quot;/&gt;&lt;w:sz-cs w:val=&quot;20&quot;/&gt;&lt;/w:rPr&gt;&lt;/m:ctrlPr&gt;&lt;/m:sSubPr&gt;&lt;m:e&gt;&lt;m:r&gt;&lt;w:rPr&gt;&lt;w:rFonts w:ascii=&quot;Cambria Math&quot; w:h-ansi=&quot;Cambria Math&quot;/&gt;&lt;wx:font wx:val=&quot;Cambria Math&quot;/&gt;&lt;w:i/&gt;&lt;w:sz-cs w:val=&quot;20&quot;/&gt;&lt;/w:rPr&gt;&lt;m:t&gt;Œ±&lt;/m:t&gt;&lt;/m:r&gt;&lt;/m:e&gt;&lt;m:sub&gt;&lt;m:r&gt;&lt;m:rPr&gt;&lt;m:sty m:val=&quot;p&quot;/&gt;&lt;/m:rPr&gt;&lt;w:rPr&gt;&lt;w:rFonts w:ascii=&quot;Cambria Math&quot; w:h-ansi=&quot;Cambria Math&quot;/&gt;&lt;wx:font wx:val=&quot;Cambria Math&quot;/&gt;&lt;w:sz-cs w:val=&quot;20&quot;/&gt;&lt;/w:rPr&gt;&lt;m:t&gt;S-SSB&lt;/m:t&gt;&lt;/m:r&gt;&lt;/m:sub&gt;&lt;/m:sSub&gt;&lt;m:r&gt;&lt;m:rPr&gt;&lt;m:sty m:val=&quot;p&quot;/&gt;&lt;/m:rPr&gt;&lt;w:rPr&gt;&lt;w:rFonts w:ascii=&quot;Cambria Math&quot; w:h-ansi=&quot;Cambria Math&quot;/&gt;&lt;wx:font wx:val=&quot;Cambria Math&quot;/&gt;&lt;w:sz-cs w:val=&quot;20&quot;/&gt;&lt;/w:rPr&gt;&lt;m:t&gt;‚ãÖ&lt;/m:t&gt;&lt;/m:r&gt;&lt;m:r&gt;&lt;w:rPr&gt;&lt;w:rFonts w:ascii=&quot;Cambria Math&quot; w:h-ansi=&quot;Cambria Math&quot;/&gt;&lt;wx:font wx:val=&quot;Cambria Math&quot;/&gt;&lt;w:i/&gt;&lt;w:sz-cs w:val=&quot;20&quot;/&gt;&lt;/w:rPr&gt;&lt;m:t&gt;PL&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CE1E62">
              <w:rPr>
                <w:szCs w:val="20"/>
              </w:rPr>
              <w:fldChar w:fldCharType="end"/>
            </w:r>
            <w:r w:rsidRPr="00CE1E62">
              <w:rPr>
                <w:szCs w:val="20"/>
              </w:rPr>
              <w:t xml:space="preserve"> [dBm], where </w:t>
            </w:r>
            <w:proofErr w:type="spellStart"/>
            <w:r w:rsidRPr="00CE1E62">
              <w:rPr>
                <w:szCs w:val="20"/>
              </w:rPr>
              <w:t>i</w:t>
            </w:r>
            <w:proofErr w:type="spellEnd"/>
            <w:r w:rsidRPr="00CE1E62">
              <w:rPr>
                <w:szCs w:val="20"/>
              </w:rPr>
              <w:t xml:space="preserve"> is slot index as in legacy</w:t>
            </w:r>
          </w:p>
          <w:p w14:paraId="1F14F75E" w14:textId="77777777" w:rsidR="00230DFB" w:rsidRPr="00CE1E62" w:rsidRDefault="00230DFB" w:rsidP="00230DFB">
            <w:pPr>
              <w:numPr>
                <w:ilvl w:val="2"/>
                <w:numId w:val="21"/>
              </w:numPr>
              <w:rPr>
                <w:rFonts w:eastAsia="Microsoft YaHei"/>
                <w:bCs/>
                <w:szCs w:val="20"/>
              </w:rPr>
            </w:pPr>
            <w:r w:rsidRPr="00CE1E62">
              <w:rPr>
                <w:rFonts w:eastAsia="Microsoft YaHei"/>
                <w:bCs/>
                <w:szCs w:val="20"/>
              </w:rPr>
              <w:t>v</w:t>
            </w:r>
            <w:r w:rsidRPr="00CE1E62">
              <w:rPr>
                <w:rFonts w:eastAsia="Microsoft YaHei" w:hint="eastAsia"/>
                <w:bCs/>
                <w:szCs w:val="20"/>
              </w:rPr>
              <w:t>a</w:t>
            </w:r>
            <w:r w:rsidRPr="00CE1E62">
              <w:rPr>
                <w:rFonts w:eastAsia="Microsoft YaHei"/>
                <w:bCs/>
                <w:szCs w:val="20"/>
              </w:rPr>
              <w:t xml:space="preserve">lue range of </w:t>
            </w:r>
            <w:r w:rsidRPr="00CE1E62">
              <w:rPr>
                <w:rFonts w:eastAsia="Microsoft YaHei"/>
                <w:bCs/>
                <w:szCs w:val="20"/>
              </w:rPr>
              <w:fldChar w:fldCharType="begin"/>
            </w:r>
            <w:r w:rsidRPr="00CE1E62">
              <w:rPr>
                <w:rFonts w:eastAsia="Microsoft YaHei"/>
                <w:bCs/>
                <w:szCs w:val="20"/>
              </w:rPr>
              <w:instrText xml:space="preserve"> QUOTE </w:instrText>
            </w:r>
            <w:r w:rsidR="00756550">
              <w:rPr>
                <w:noProof/>
                <w:position w:val="-6"/>
              </w:rPr>
              <w:pict w14:anchorId="2E499A5D">
                <v:shape id="_x0000_i1040" type="#_x0000_t75" alt="" style="width:50.7pt;height:13.1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1E8D&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F45F8&quot;/&gt;&lt;wsp:rsid wsp:val=&quot;00FF63B7&quot;/&gt;&lt;wsp:rsid wsp:val=&quot;00FF786D&quot;/&gt;&lt;/wsp:rsids&gt;&lt;/w:docPr&gt;&lt;w:body&gt;&lt;wx:sect&gt;&lt;w:p wsp:rsidR=&quot;00000000&quot; wsp:rsidRDefault=&quot;00F41E8D&quot; wsp:rsidP=&quot;00F41E8D&quot;&gt;&lt;m:oMathPara&gt;&lt;m:oMath&gt;&lt;m:sSub&gt;&lt;m:sSubPr&gt;&lt;m:ctrlPr&gt;&lt;w:rPr&gt;&lt;w:rFonts w:ascii=&quot;Cambria Math&quot; w:fareast=&quot;Microsoft YaHei&quot; w:h-ansi=&quot;Cambria Math&quot;/&gt;&lt;wx:font wx:val=&quot;Cambria Math&quot;/&gt;&lt;w:b-cs/&gt;&lt;w:color w:val=&quot;7030A0&quot;/&gt;&lt;w:sz-cs w:val=&quot;20&quot;/&gt;&lt;w:lang w:fareast=&quot;ZH-CN&quot;/&gt;&lt;/w:rPr&gt;&lt;/m:ctrlPr&gt;&lt;/m:sSubPr&gt;&lt;m:e&gt;&lt;m:r&gt;&lt;m:rPr&gt;&lt;m:sty m:val=&quot;p&quot;/&gt;&lt;/m:rPr&gt;&lt;w:rPr&gt;&lt;w:rFonts w:ascii=&quot;Cambria Math&quot; w:fareast=&quot;Microsoft YaHei&quot; w:h-ansi=&quot;Cambria Math&quot;/&gt;&lt;wx:font wx:val=&quot;Cambria Math&quot;/&gt;&lt;w:color w:val=&quot;7030A0&quot;/&gt;&lt;w:sz-cs w:val=&quot;20&quot;/&gt;&lt;w:lang w:fareast=&quot;ZH-CN&quot;/&gt;&lt;/w:rPr&gt;&lt;m:t&gt;P&lt;/m:t&gt;&lt;/m:r&gt;&lt;/m:e&gt;&lt;m:sub&gt;&lt;m:r&gt;&lt;m:rPr&gt;&lt;m:sty m:val=&quot;p&quot;/&gt;&lt;/m:rPr&gt;&lt;w:rPr&gt;&lt;w:rFonts w:ascii=&quot;Cambria Math&quot; w:fareast=&quot;Microsoft YaHei&quot; w:h-ansi=&quot;Cambria Math&quot;/&gt;&lt;wx:font wx:val=&quot;Cambria Math&quot;/&gt;&lt;w:color w:val=&quot;7030A0&quot;/&gt;&lt;w:sz-cs w:val=&quot;20&quot;/&gt;&lt;w:lang w:fareast=&quot;ZH-CN&quot;/&gt;&lt;/w:rPr&gt;&lt;m:t&gt;offset_anchor&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CE1E62">
              <w:rPr>
                <w:rFonts w:eastAsia="Microsoft YaHei"/>
                <w:bCs/>
                <w:szCs w:val="20"/>
              </w:rPr>
              <w:instrText xml:space="preserve"> </w:instrText>
            </w:r>
            <w:r w:rsidRPr="00CE1E62">
              <w:rPr>
                <w:rFonts w:eastAsia="Microsoft YaHei"/>
                <w:bCs/>
                <w:szCs w:val="20"/>
              </w:rPr>
              <w:fldChar w:fldCharType="separate"/>
            </w:r>
            <w:r w:rsidR="00756550">
              <w:rPr>
                <w:noProof/>
                <w:position w:val="-6"/>
              </w:rPr>
              <w:pict w14:anchorId="0667A798">
                <v:shape id="_x0000_i1039" type="#_x0000_t75" alt="" style="width:50.7pt;height:13.1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1E8D&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F45F8&quot;/&gt;&lt;wsp:rsid wsp:val=&quot;00FF63B7&quot;/&gt;&lt;wsp:rsid wsp:val=&quot;00FF786D&quot;/&gt;&lt;/wsp:rsids&gt;&lt;/w:docPr&gt;&lt;w:body&gt;&lt;wx:sect&gt;&lt;w:p wsp:rsidR=&quot;00000000&quot; wsp:rsidRDefault=&quot;00F41E8D&quot; wsp:rsidP=&quot;00F41E8D&quot;&gt;&lt;m:oMathPara&gt;&lt;m:oMath&gt;&lt;m:sSub&gt;&lt;m:sSubPr&gt;&lt;m:ctrlPr&gt;&lt;w:rPr&gt;&lt;w:rFonts w:ascii=&quot;Cambria Math&quot; w:fareast=&quot;Microsoft YaHei&quot; w:h-ansi=&quot;Cambria Math&quot;/&gt;&lt;wx:font wx:val=&quot;Cambria Math&quot;/&gt;&lt;w:b-cs/&gt;&lt;w:color w:val=&quot;7030A0&quot;/&gt;&lt;w:sz-cs w:val=&quot;20&quot;/&gt;&lt;w:lang w:fareast=&quot;ZH-CN&quot;/&gt;&lt;/w:rPr&gt;&lt;/m:ctrlPr&gt;&lt;/m:sSubPr&gt;&lt;m:e&gt;&lt;m:r&gt;&lt;m:rPr&gt;&lt;m:sty m:val=&quot;p&quot;/&gt;&lt;/m:rPr&gt;&lt;w:rPr&gt;&lt;w:rFonts w:ascii=&quot;Cambria Math&quot; w:fareast=&quot;Microsoft YaHei&quot; w:h-ansi=&quot;Cambria Math&quot;/&gt;&lt;wx:font wx:val=&quot;Cambria Math&quot;/&gt;&lt;w:color w:val=&quot;7030A0&quot;/&gt;&lt;w:sz-cs w:val=&quot;20&quot;/&gt;&lt;w:lang w:fareast=&quot;ZH-CN&quot;/&gt;&lt;/w:rPr&gt;&lt;m:t&gt;P&lt;/m:t&gt;&lt;/m:r&gt;&lt;/m:e&gt;&lt;m:sub&gt;&lt;m:r&gt;&lt;m:rPr&gt;&lt;m:sty m:val=&quot;p&quot;/&gt;&lt;/m:rPr&gt;&lt;w:rPr&gt;&lt;w:rFonts w:ascii=&quot;Cambria Math&quot; w:fareast=&quot;Microsoft YaHei&quot; w:h-ansi=&quot;Cambria Math&quot;/&gt;&lt;wx:font wx:val=&quot;Cambria Math&quot;/&gt;&lt;w:color w:val=&quot;7030A0&quot;/&gt;&lt;w:sz-cs w:val=&quot;20&quot;/&gt;&lt;w:lang w:fareast=&quot;ZH-CN&quot;/&gt;&lt;/w:rPr&gt;&lt;m:t&gt;offset_anchor&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CE1E62">
              <w:rPr>
                <w:rFonts w:eastAsia="Microsoft YaHei"/>
                <w:bCs/>
                <w:szCs w:val="20"/>
              </w:rPr>
              <w:fldChar w:fldCharType="end"/>
            </w:r>
            <w:r w:rsidRPr="00CE1E62">
              <w:rPr>
                <w:rFonts w:eastAsia="Microsoft YaHei" w:hint="eastAsia"/>
                <w:bCs/>
                <w:szCs w:val="20"/>
              </w:rPr>
              <w:t xml:space="preserve"> </w:t>
            </w:r>
            <w:r w:rsidRPr="00CE1E62">
              <w:rPr>
                <w:rFonts w:eastAsia="Microsoft YaHei"/>
                <w:bCs/>
                <w:szCs w:val="20"/>
              </w:rPr>
              <w:t>is: {10lg(N), [10lg(N)+2, 10lg(N)+4, …],</w:t>
            </w:r>
            <w:r w:rsidRPr="00CE1E62">
              <w:rPr>
                <w:rFonts w:eastAsia="Microsoft YaHei"/>
                <w:szCs w:val="20"/>
              </w:rPr>
              <w:fldChar w:fldCharType="begin"/>
            </w:r>
            <w:r w:rsidRPr="00CE1E62">
              <w:rPr>
                <w:rFonts w:eastAsia="Microsoft YaHei"/>
                <w:szCs w:val="20"/>
              </w:rPr>
              <w:instrText xml:space="preserve"> QUOTE </w:instrText>
            </w:r>
            <w:r w:rsidR="00756550">
              <w:rPr>
                <w:noProof/>
                <w:position w:val="-5"/>
              </w:rPr>
              <w:pict w14:anchorId="7063E9F5">
                <v:shape id="_x0000_i1038" type="#_x0000_t75" alt="" style="width:39.45pt;height:11.9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3D3&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F45F8&quot;/&gt;&lt;wsp:rsid wsp:val=&quot;00FF63B7&quot;/&gt;&lt;wsp:rsid wsp:val=&quot;00FF786D&quot;/&gt;&lt;/wsp:rsids&gt;&lt;/w:docPr&gt;&lt;w:body&gt;&lt;wx:sect&gt;&lt;w:p wsp:rsidR=&quot;00000000&quot; wsp:rsidRDefault=&quot;008053D3&quot; wsp:rsidP=&quot;008053D3&quot;&gt;&lt;m:oMathPara&gt;&lt;m:oMath&gt;&lt;m:r&gt;&lt;w:rPr&gt;&lt;w:rFonts w:ascii=&quot;Cambria Math&quot; w:fareast=&quot;Microsoft YaHei&quot; w:h-ansi=&quot;Cambria Math&quot;/&gt;&lt;wx:font wx:val=&quot;Cambria Math&quot;/&gt;&lt;w:i/&gt;&lt;w:color w:val=&quot;FF0000&quot;/&gt;&lt;w:sz-cs w:val=&quot;20&quot;/&gt;&lt;w:lang w:fareast=&quot;ZH-CN&quot;/&gt;&lt;/w:rPr&gt;&lt;m:t&gt;10&lt;/m:t&gt;&lt;/m:r&gt;&lt;m:r&gt;&lt;m:rPr&gt;&lt;m:sty m:val=&quot;p&quot;/&gt;&lt;/m:rPr&gt;&lt;w:rPr&gt;&lt;w:rFonts w:ascii=&quot;Cambria Math&quot; w:fareast=&quot;Microsoft YaHei&quot; w:h-ansi=&quot;Cambria Math&quot;/&gt;&lt;wx:font wx:val=&quot;Cambria Math&quot;/&gt;&lt;w:color w:val=&quot;FF0000&quot;/&gt;&lt;w:sz-cs w:val=&quot;20&quot;/&gt;&lt;w:lang w:fareast=&quot;ZH-CN&quot;/&gt;&lt;/w:rPr&gt;&lt;m:t&gt;lg‚Å°&lt;/m:t&gt;&lt;/m:r&gt;&lt;m:r&gt;&lt;w:rPr&gt;&lt;w:rFonts w:ascii=&quot;Cambria Math&quot; w:fareast=&quot;Microsoft YaHei&quot; w:h-ansi=&quot;Cambria Math&quot;/&gt;&lt;wx:font wx:val=&quot;Cambria Math&quot;/&gt;&lt;w:i/&gt;&lt;w:color w:val=&quot;FF0000&quot;/&gt;&lt;w:sz-cs w:val=&quot;20&quot;/&gt;&lt;w:lang w:fareast=&quot;ZH-CN&quot;/&gt;&lt;/w:rPr&gt;&lt;m:t&gt;(W)&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CE1E62">
              <w:rPr>
                <w:rFonts w:eastAsia="Microsoft YaHei"/>
                <w:szCs w:val="20"/>
              </w:rPr>
              <w:instrText xml:space="preserve"> </w:instrText>
            </w:r>
            <w:r w:rsidRPr="00CE1E62">
              <w:rPr>
                <w:rFonts w:eastAsia="Microsoft YaHei"/>
                <w:szCs w:val="20"/>
              </w:rPr>
              <w:fldChar w:fldCharType="separate"/>
            </w:r>
            <w:r w:rsidR="00756550">
              <w:rPr>
                <w:noProof/>
                <w:position w:val="-5"/>
              </w:rPr>
              <w:pict w14:anchorId="0E4D903C">
                <v:shape id="_x0000_i1037" type="#_x0000_t75" alt="" style="width:39.45pt;height:11.9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3D3&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F45F8&quot;/&gt;&lt;wsp:rsid wsp:val=&quot;00FF63B7&quot;/&gt;&lt;wsp:rsid wsp:val=&quot;00FF786D&quot;/&gt;&lt;/wsp:rsids&gt;&lt;/w:docPr&gt;&lt;w:body&gt;&lt;wx:sect&gt;&lt;w:p wsp:rsidR=&quot;00000000&quot; wsp:rsidRDefault=&quot;008053D3&quot; wsp:rsidP=&quot;008053D3&quot;&gt;&lt;m:oMathPara&gt;&lt;m:oMath&gt;&lt;m:r&gt;&lt;w:rPr&gt;&lt;w:rFonts w:ascii=&quot;Cambria Math&quot; w:fareast=&quot;Microsoft YaHei&quot; w:h-ansi=&quot;Cambria Math&quot;/&gt;&lt;wx:font wx:val=&quot;Cambria Math&quot;/&gt;&lt;w:i/&gt;&lt;w:color w:val=&quot;FF0000&quot;/&gt;&lt;w:sz-cs w:val=&quot;20&quot;/&gt;&lt;w:lang w:fareast=&quot;ZH-CN&quot;/&gt;&lt;/w:rPr&gt;&lt;m:t&gt;10&lt;/m:t&gt;&lt;/m:r&gt;&lt;m:r&gt;&lt;m:rPr&gt;&lt;m:sty m:val=&quot;p&quot;/&gt;&lt;/m:rPr&gt;&lt;w:rPr&gt;&lt;w:rFonts w:ascii=&quot;Cambria Math&quot; w:fareast=&quot;Microsoft YaHei&quot; w:h-ansi=&quot;Cambria Math&quot;/&gt;&lt;wx:font wx:val=&quot;Cambria Math&quot;/&gt;&lt;w:color w:val=&quot;FF0000&quot;/&gt;&lt;w:sz-cs w:val=&quot;20&quot;/&gt;&lt;w:lang w:fareast=&quot;ZH-CN&quot;/&gt;&lt;/w:rPr&gt;&lt;m:t&gt;lg‚Å°&lt;/m:t&gt;&lt;/m:r&gt;&lt;m:r&gt;&lt;w:rPr&gt;&lt;w:rFonts w:ascii=&quot;Cambria Math&quot; w:fareast=&quot;Microsoft YaHei&quot; w:h-ansi=&quot;Cambria Math&quot;/&gt;&lt;wx:font wx:val=&quot;Cambria Math&quot;/&gt;&lt;w:i/&gt;&lt;w:color w:val=&quot;FF0000&quot;/&gt;&lt;w:sz-cs w:val=&quot;20&quot;/&gt;&lt;w:lang w:fareast=&quot;ZH-CN&quot;/&gt;&lt;/w:rPr&gt;&lt;m:t&gt;(W)&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CE1E62">
              <w:rPr>
                <w:rFonts w:eastAsia="Microsoft YaHei"/>
                <w:szCs w:val="20"/>
              </w:rPr>
              <w:fldChar w:fldCharType="end"/>
            </w:r>
            <w:r w:rsidRPr="00CE1E62">
              <w:rPr>
                <w:rFonts w:eastAsia="Microsoft YaHei" w:hint="eastAsia"/>
                <w:szCs w:val="20"/>
              </w:rPr>
              <w:t>}</w:t>
            </w:r>
          </w:p>
          <w:p w14:paraId="026287A0" w14:textId="77777777" w:rsidR="00230DFB" w:rsidRPr="00CE1E62" w:rsidRDefault="00230DFB" w:rsidP="00230DFB">
            <w:pPr>
              <w:numPr>
                <w:ilvl w:val="1"/>
                <w:numId w:val="21"/>
              </w:numPr>
              <w:rPr>
                <w:rFonts w:eastAsia="Microsoft YaHei"/>
                <w:bCs/>
                <w:szCs w:val="20"/>
              </w:rPr>
            </w:pPr>
            <w:r w:rsidRPr="00CE1E62">
              <w:rPr>
                <w:rFonts w:eastAsia="Microsoft YaHei"/>
                <w:bCs/>
                <w:szCs w:val="20"/>
              </w:rPr>
              <w:t>On non-anchor RB set</w:t>
            </w:r>
          </w:p>
          <w:p w14:paraId="18F9BAA0" w14:textId="77777777" w:rsidR="00230DFB" w:rsidRPr="00CE1E62" w:rsidRDefault="00230DFB" w:rsidP="00230DFB">
            <w:pPr>
              <w:numPr>
                <w:ilvl w:val="2"/>
                <w:numId w:val="21"/>
              </w:numPr>
              <w:rPr>
                <w:rFonts w:eastAsia="Microsoft YaHei"/>
                <w:bCs/>
                <w:szCs w:val="20"/>
              </w:rPr>
            </w:pPr>
            <w:r w:rsidRPr="00CE1E62">
              <w:rPr>
                <w:rFonts w:eastAsia="Microsoft YaHei"/>
                <w:bCs/>
                <w:szCs w:val="20"/>
              </w:rPr>
              <w:t xml:space="preserve">UE first allocates power to S-SSB repetitions on anchor RB set, assume the power of each S-SSB repetition is </w:t>
            </w:r>
            <w:r w:rsidRPr="00CE1E62">
              <w:rPr>
                <w:rFonts w:eastAsia="Microsoft YaHei"/>
                <w:bCs/>
                <w:szCs w:val="20"/>
              </w:rPr>
              <w:fldChar w:fldCharType="begin"/>
            </w:r>
            <w:r w:rsidRPr="00CE1E62">
              <w:rPr>
                <w:rFonts w:eastAsia="Microsoft YaHei"/>
                <w:bCs/>
                <w:szCs w:val="20"/>
              </w:rPr>
              <w:instrText xml:space="preserve"> QUOTE </w:instrText>
            </w:r>
            <w:r w:rsidR="00756550">
              <w:rPr>
                <w:noProof/>
                <w:position w:val="-6"/>
              </w:rPr>
              <w:pict w14:anchorId="1A448768">
                <v:shape id="_x0000_i1036" type="#_x0000_t75" alt="" style="width:52.6pt;height:13.1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18F&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F45F8&quot;/&gt;&lt;wsp:rsid wsp:val=&quot;00FF63B7&quot;/&gt;&lt;wsp:rsid wsp:val=&quot;00FF786D&quot;/&gt;&lt;/wsp:rsids&gt;&lt;/w:docPr&gt;&lt;w:body&gt;&lt;wx:sect&gt;&lt;w:p wsp:rsidR=&quot;00000000&quot; wsp:rsidRDefault=&quot;00AB518F&quot; wsp:rsidP=&quot;00AB518F&quot;&gt;&lt;m:oMathPara&gt;&lt;m:oMath&gt;&lt;m:sSub&gt;&lt;m:sSubPr&gt;&lt;m:ctrlPr&gt;&lt;w:rPr&gt;&lt;w:rFonts w:ascii=&quot;Cambria Math&quot; w:fareast=&quot;Microsoft YaHei&quot; w:h-ansi=&quot;Cambria Math&quot;/&gt;&lt;wx:font wx:val=&quot;Cambria Math&quot;/&gt;&lt;w:b-cs/&gt;&lt;w:sz-cs w:val=&quot;20&quot;/&gt;&lt;w:lang w:fareast=&quot;ZH-CN&quot;/&gt;&lt;/w:rPr&gt;&lt;/m:ctrlPr&gt;&lt;/m:sSubPr&gt;&lt;m:e&gt;&lt;m:r&gt;&lt;m:rPr&gt;&lt;m:sty m:val=&quot;p&quot;/&gt;&lt;/m:rPr&gt;&lt;w:rPr&gt;&lt;w:rFonts w:ascii=&quot;Cambria Math&quot; w:fareast=&quot;Microsoft YaHei&quot; w:h-ansi=&quot;Cambria Math&quot;/&gt;&lt;wx:font wx:val=&quot;Cambria Math&quot;/&gt;&lt;w:sz-cs w:val=&quot;20&quot;/&gt;&lt;w:lang w:fareast=&quot;ZH-CN&quot;/&gt;&lt;/w:rPr&gt;&lt;m:t&gt;P&lt;/m:t&gt;&lt;/m:r&gt;&lt;/m:e&gt;&lt;m:sub&gt;&lt;m:r&gt;&lt;m:rPr&gt;&lt;m:sty m:val=&quot;p&quot;/&gt;&lt;/m:rPr&gt;&lt;w:rPr&gt;&lt;w:rFonts w:ascii=&quot;Cambria Math&quot; w:fareast=&quot;Microsoft YaHei&quot; w:h-ansi=&quot;Cambria Math&quot;/&gt;&lt;wx:font wx:val=&quot;Cambria Math&quot;/&gt;&lt;w:sz-cs w:val=&quot;20&quot;/&gt;&lt;w:lang w:fareast=&quot;ZH-CN&quot;/&gt;&lt;/w:rPr&gt;&lt;m:t&gt;S-SSB_anchor&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CE1E62">
              <w:rPr>
                <w:rFonts w:eastAsia="Microsoft YaHei"/>
                <w:bCs/>
                <w:szCs w:val="20"/>
              </w:rPr>
              <w:instrText xml:space="preserve"> </w:instrText>
            </w:r>
            <w:r w:rsidRPr="00CE1E62">
              <w:rPr>
                <w:rFonts w:eastAsia="Microsoft YaHei"/>
                <w:bCs/>
                <w:szCs w:val="20"/>
              </w:rPr>
              <w:fldChar w:fldCharType="separate"/>
            </w:r>
            <w:r w:rsidR="00756550">
              <w:rPr>
                <w:noProof/>
                <w:position w:val="-6"/>
              </w:rPr>
              <w:pict w14:anchorId="2BA0DFCC">
                <v:shape id="_x0000_i1035" type="#_x0000_t75" alt="" style="width:52.6pt;height:13.1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18F&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F45F8&quot;/&gt;&lt;wsp:rsid wsp:val=&quot;00FF63B7&quot;/&gt;&lt;wsp:rsid wsp:val=&quot;00FF786D&quot;/&gt;&lt;/wsp:rsids&gt;&lt;/w:docPr&gt;&lt;w:body&gt;&lt;wx:sect&gt;&lt;w:p wsp:rsidR=&quot;00000000&quot; wsp:rsidRDefault=&quot;00AB518F&quot; wsp:rsidP=&quot;00AB518F&quot;&gt;&lt;m:oMathPara&gt;&lt;m:oMath&gt;&lt;m:sSub&gt;&lt;m:sSubPr&gt;&lt;m:ctrlPr&gt;&lt;w:rPr&gt;&lt;w:rFonts w:ascii=&quot;Cambria Math&quot; w:fareast=&quot;Microsoft YaHei&quot; w:h-ansi=&quot;Cambria Math&quot;/&gt;&lt;wx:font wx:val=&quot;Cambria Math&quot;/&gt;&lt;w:b-cs/&gt;&lt;w:sz-cs w:val=&quot;20&quot;/&gt;&lt;w:lang w:fareast=&quot;ZH-CN&quot;/&gt;&lt;/w:rPr&gt;&lt;/m:ctrlPr&gt;&lt;/m:sSubPr&gt;&lt;m:e&gt;&lt;m:r&gt;&lt;m:rPr&gt;&lt;m:sty m:val=&quot;p&quot;/&gt;&lt;/m:rPr&gt;&lt;w:rPr&gt;&lt;w:rFonts w:ascii=&quot;Cambria Math&quot; w:fareast=&quot;Microsoft YaHei&quot; w:h-ansi=&quot;Cambria Math&quot;/&gt;&lt;wx:font wx:val=&quot;Cambria Math&quot;/&gt;&lt;w:sz-cs w:val=&quot;20&quot;/&gt;&lt;w:lang w:fareast=&quot;ZH-CN&quot;/&gt;&lt;/w:rPr&gt;&lt;m:t&gt;P&lt;/m:t&gt;&lt;/m:r&gt;&lt;/m:e&gt;&lt;m:sub&gt;&lt;m:r&gt;&lt;m:rPr&gt;&lt;m:sty m:val=&quot;p&quot;/&gt;&lt;/m:rPr&gt;&lt;w:rPr&gt;&lt;w:rFonts w:ascii=&quot;Cambria Math&quot; w:fareast=&quot;Microsoft YaHei&quot; w:h-ansi=&quot;Cambria Math&quot;/&gt;&lt;wx:font wx:val=&quot;Cambria Math&quot;/&gt;&lt;w:sz-cs w:val=&quot;20&quot;/&gt;&lt;w:lang w:fareast=&quot;ZH-CN&quot;/&gt;&lt;/w:rPr&gt;&lt;m:t&gt;S-SSB_anchor&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CE1E62">
              <w:rPr>
                <w:rFonts w:eastAsia="Microsoft YaHei"/>
                <w:bCs/>
                <w:szCs w:val="20"/>
              </w:rPr>
              <w:fldChar w:fldCharType="end"/>
            </w:r>
          </w:p>
          <w:p w14:paraId="3F795A21" w14:textId="77777777" w:rsidR="00230DFB" w:rsidRPr="00CE1E62" w:rsidRDefault="00230DFB" w:rsidP="00230DFB">
            <w:pPr>
              <w:numPr>
                <w:ilvl w:val="2"/>
                <w:numId w:val="21"/>
              </w:numPr>
              <w:rPr>
                <w:rFonts w:eastAsia="Microsoft YaHei"/>
                <w:bCs/>
                <w:szCs w:val="20"/>
              </w:rPr>
            </w:pPr>
            <w:r w:rsidRPr="00CE1E62">
              <w:rPr>
                <w:rFonts w:eastAsia="Microsoft YaHei"/>
                <w:bCs/>
                <w:szCs w:val="20"/>
              </w:rPr>
              <w:t xml:space="preserve">Then, UE allocates remaining power </w:t>
            </w:r>
            <w:r w:rsidRPr="00CE1E62">
              <w:rPr>
                <w:rFonts w:eastAsia="Microsoft YaHei"/>
                <w:bCs/>
                <w:szCs w:val="20"/>
              </w:rPr>
              <w:fldChar w:fldCharType="begin"/>
            </w:r>
            <w:r w:rsidRPr="00CE1E62">
              <w:rPr>
                <w:rFonts w:eastAsia="Microsoft YaHei"/>
                <w:bCs/>
                <w:szCs w:val="20"/>
              </w:rPr>
              <w:instrText xml:space="preserve"> QUOTE </w:instrText>
            </w:r>
            <w:r w:rsidR="00756550">
              <w:rPr>
                <w:noProof/>
                <w:position w:val="-5"/>
              </w:rPr>
              <w:pict w14:anchorId="5B48CA73">
                <v:shape id="_x0000_i1034" type="#_x0000_t75" alt="" style="width:16.9pt;height:11.9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6936&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F45F8&quot;/&gt;&lt;wsp:rsid wsp:val=&quot;00FF63B7&quot;/&gt;&lt;wsp:rsid wsp:val=&quot;00FF786D&quot;/&gt;&lt;/wsp:rsids&gt;&lt;/w:docPr&gt;&lt;w:body&gt;&lt;wx:sect&gt;&lt;w:p wsp:rsidR=&quot;00000000&quot; wsp:rsidRDefault=&quot;00AC6936&quot; wsp:rsidP=&quot;00AC6936&quot;&gt;&lt;m:oMathPara&gt;&lt;m:oMath&gt;&lt;m:sSub&gt;&lt;m:sSubPr&gt;&lt;m:ctrlPr&gt;&lt;w:rPr&gt;&lt;w:rFonts w:ascii=&quot;Cambria Math&quot; w:fareast=&quot;Microsoft YaHei&quot; w:h-ansi=&quot;Cambria Math&quot;/&gt;&lt;wx:font wx:val=&quot;Cambria Math&quot;/&gt;&lt;w:b-cs/&gt;&lt;w:sz-cs w:val=&quot;20&quot;/&gt;&lt;w:lang w:fareast=&quot;ZH-CN&quot;/&gt;&lt;/w:rPr&gt;&lt;/m:ctrlPr&gt;&lt;/m:sSubPr&gt;&lt;m:e&gt;&lt;m:r&gt;&lt;m:rPr&gt;&lt;m:sty m:val=&quot;p&quot;/&gt;&lt;/m:rPr&gt;&lt;w:rPr&gt;&lt;w:rFonts w:ascii=&quot;Cambria Math&quot; w:fareast=&quot;Microsoft YaHei&quot; w:h-ansi=&quot;Cambria Math&quot;/&gt;&lt;wx:font wx:val=&quot;Cambria Math&quot;/&gt;&lt;w:sz-cs w:val=&quot;20&quot;/&gt;&lt;w:lang w:fareast=&quot;ZH-CN&quot;/&gt;&lt;/w:rPr&gt;&lt;m:t&gt;P&lt;/m:t&gt;&lt;/m:r&gt;&lt;/m:e&gt;&lt;m:sub&gt;&lt;m:r&gt;&lt;m:rPr&gt;&lt;m:sty m:val=&quot;p&quot;/&gt;&lt;/m:rPr&gt;&lt;w:rPr&gt;&lt;w:rFonts w:ascii=&quot;Cambria Math&quot; w:fareast=&quot;Microsoft YaHei&quot; w:h-ansi=&quot;Cambria Math&quot;/&gt;&lt;wx:font wx:val=&quot;Cambria Math&quot;/&gt;&lt;w:sz-cs w:val=&quot;20&quot;/&gt;&lt;w:lang w:fareast=&quot;ZH-CN&quot;/&gt;&lt;/w:rPr&gt;&lt;m:t&gt;lef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CE1E62">
              <w:rPr>
                <w:rFonts w:eastAsia="Microsoft YaHei"/>
                <w:bCs/>
                <w:szCs w:val="20"/>
              </w:rPr>
              <w:instrText xml:space="preserve"> </w:instrText>
            </w:r>
            <w:r w:rsidRPr="00CE1E62">
              <w:rPr>
                <w:rFonts w:eastAsia="Microsoft YaHei"/>
                <w:bCs/>
                <w:szCs w:val="20"/>
              </w:rPr>
              <w:fldChar w:fldCharType="separate"/>
            </w:r>
            <w:r w:rsidR="00756550">
              <w:rPr>
                <w:noProof/>
                <w:position w:val="-5"/>
              </w:rPr>
              <w:pict w14:anchorId="54A73E17">
                <v:shape id="_x0000_i1033" type="#_x0000_t75" alt="" style="width:16.9pt;height:11.9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6936&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F45F8&quot;/&gt;&lt;wsp:rsid wsp:val=&quot;00FF63B7&quot;/&gt;&lt;wsp:rsid wsp:val=&quot;00FF786D&quot;/&gt;&lt;/wsp:rsids&gt;&lt;/w:docPr&gt;&lt;w:body&gt;&lt;wx:sect&gt;&lt;w:p wsp:rsidR=&quot;00000000&quot; wsp:rsidRDefault=&quot;00AC6936&quot; wsp:rsidP=&quot;00AC6936&quot;&gt;&lt;m:oMathPara&gt;&lt;m:oMath&gt;&lt;m:sSub&gt;&lt;m:sSubPr&gt;&lt;m:ctrlPr&gt;&lt;w:rPr&gt;&lt;w:rFonts w:ascii=&quot;Cambria Math&quot; w:fareast=&quot;Microsoft YaHei&quot; w:h-ansi=&quot;Cambria Math&quot;/&gt;&lt;wx:font wx:val=&quot;Cambria Math&quot;/&gt;&lt;w:b-cs/&gt;&lt;w:sz-cs w:val=&quot;20&quot;/&gt;&lt;w:lang w:fareast=&quot;ZH-CN&quot;/&gt;&lt;/w:rPr&gt;&lt;/m:ctrlPr&gt;&lt;/m:sSubPr&gt;&lt;m:e&gt;&lt;m:r&gt;&lt;m:rPr&gt;&lt;m:sty m:val=&quot;p&quot;/&gt;&lt;/m:rPr&gt;&lt;w:rPr&gt;&lt;w:rFonts w:ascii=&quot;Cambria Math&quot; w:fareast=&quot;Microsoft YaHei&quot; w:h-ansi=&quot;Cambria Math&quot;/&gt;&lt;wx:font wx:val=&quot;Cambria Math&quot;/&gt;&lt;w:sz-cs w:val=&quot;20&quot;/&gt;&lt;w:lang w:fareast=&quot;ZH-CN&quot;/&gt;&lt;/w:rPr&gt;&lt;m:t&gt;P&lt;/m:t&gt;&lt;/m:r&gt;&lt;/m:e&gt;&lt;m:sub&gt;&lt;m:r&gt;&lt;m:rPr&gt;&lt;m:sty m:val=&quot;p&quot;/&gt;&lt;/m:rPr&gt;&lt;w:rPr&gt;&lt;w:rFonts w:ascii=&quot;Cambria Math&quot; w:fareast=&quot;Microsoft YaHei&quot; w:h-ansi=&quot;Cambria Math&quot;/&gt;&lt;wx:font wx:val=&quot;Cambria Math&quot;/&gt;&lt;w:sz-cs w:val=&quot;20&quot;/&gt;&lt;w:lang w:fareast=&quot;ZH-CN&quot;/&gt;&lt;/w:rPr&gt;&lt;m:t&gt;lef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CE1E62">
              <w:rPr>
                <w:rFonts w:eastAsia="Microsoft YaHei"/>
                <w:bCs/>
                <w:szCs w:val="20"/>
              </w:rPr>
              <w:fldChar w:fldCharType="end"/>
            </w:r>
            <w:r w:rsidRPr="00CE1E62">
              <w:rPr>
                <w:rFonts w:eastAsia="Microsoft YaHei"/>
                <w:bCs/>
                <w:szCs w:val="20"/>
              </w:rPr>
              <w:t xml:space="preserve"> </w:t>
            </w:r>
            <w:r w:rsidRPr="00CE1E62">
              <w:rPr>
                <w:rFonts w:eastAsia="Microsoft YaHei" w:hint="eastAsia"/>
                <w:bCs/>
                <w:szCs w:val="20"/>
              </w:rPr>
              <w:t>equally</w:t>
            </w:r>
            <w:r w:rsidRPr="00CE1E62">
              <w:rPr>
                <w:rFonts w:eastAsia="Microsoft YaHei"/>
                <w:bCs/>
                <w:szCs w:val="20"/>
              </w:rPr>
              <w:t xml:space="preserve"> to other S-SSB repetitions on all other used RB sets, where </w:t>
            </w:r>
            <w:r w:rsidRPr="00CE1E62">
              <w:rPr>
                <w:rFonts w:eastAsia="Microsoft YaHei"/>
                <w:szCs w:val="20"/>
              </w:rPr>
              <w:fldChar w:fldCharType="begin"/>
            </w:r>
            <w:r w:rsidRPr="00CE1E62">
              <w:rPr>
                <w:rFonts w:eastAsia="Microsoft YaHei"/>
                <w:szCs w:val="20"/>
              </w:rPr>
              <w:instrText xml:space="preserve"> QUOTE </w:instrText>
            </w:r>
            <w:r w:rsidR="00756550">
              <w:rPr>
                <w:noProof/>
                <w:position w:val="-8"/>
              </w:rPr>
              <w:pict w14:anchorId="55762339">
                <v:shape id="_x0000_i1032" type="#_x0000_t75" alt="" style="width:131.5pt;height:13.1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4CAE&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F45F8&quot;/&gt;&lt;wsp:rsid wsp:val=&quot;00FF63B7&quot;/&gt;&lt;wsp:rsid wsp:val=&quot;00FF786D&quot;/&gt;&lt;/wsp:rsids&gt;&lt;/w:docPr&gt;&lt;w:body&gt;&lt;wx:sect&gt;&lt;w:p wsp:rsidR=&quot;00000000&quot; wsp:rsidRDefault=&quot;00E24CAE&quot; wsp:rsidP=&quot;00E24CAE&quot;&gt;&lt;m:oMathPara&gt;&lt;m:oMath&gt;&lt;m:sSub&gt;&lt;m:sSubPr&gt;&lt;m:ctrlPr&gt;&lt;w:rPr&gt;&lt;w:rFonts w:ascii=&quot;Cambria Math&quot; w:fareast=&quot;Microsoft YaHei&quot; w:h-ansi=&quot;Cambria Math&quot;/&gt;&lt;wx:font wx:val=&quot;Cambria Math&quot;/&gt;&lt;w:b-cs/&gt;&lt;w:color w:val=&quot;FF0000&quot;/&gt;&lt;w:sz-cs w:val=&quot;20&quot;/&gt;&lt;w:lang w:fareast=&quot;ZH-CN&quot;/&gt;&lt;/w:rPr&gt;&lt;/m:ctrlPr&gt;&lt;/m:sSubPr&gt;&lt;m:e&gt;&lt;m:r&gt;&lt;m:rPr&gt;&lt;m:sty m:val=&quot;p&quot;/&gt;&lt;/m:rPr&gt;&lt;w:rPr&gt;&lt;w:rFonts w:ascii=&quot;Cambria Math&quot; w:fareast=&quot;Microsoft YaHei&quot; w:h-ansi=&quot;Cambria Math&quot;/&gt;&lt;wx:font wx:val=&quot;Cambria Math&quot;/&gt;&lt;w:color w:val=&quot;FF0000&quot;/&gt;&lt;w:sz-cs w:val=&quot;20&quot;/&gt;&lt;w:lang w:fareast=&quot;ZH-CN&quot;/&gt;&lt;/w:rPr&gt;&lt;m:t&gt;P&lt;/m:t&gt;&lt;/m:r&gt;&lt;/m:e&gt;&lt;m:sub&gt;&lt;m:r&gt;&lt;m:rPr&gt;&lt;m:sty m:val=&quot;p&quot;/&gt;&lt;/m:rPr&gt;&lt;w:rPr&gt;&lt;w:rFonts w:ascii=&quot;Cambria Math&quot; w:fareast=&quot;Microsoft YaHei&quot; w:h-ansi=&quot;Cambria Math&quot;/&gt;&lt;wx:font wx:val=&quot;Cambria Math&quot;/&gt;&lt;w:color w:val=&quot;FF0000&quot;/&gt;&lt;w:sz-cs w:val=&quot;20&quot;/&gt;&lt;w:lang w:fareast=&quot;ZH-CN&quot;/&gt;&lt;/w:rPr&gt;&lt;m:t&gt;left&lt;/m:t&gt;&lt;/m:r&gt;&lt;/m:sub&gt;&lt;/m:sSub&gt;&lt;m:r&gt;&lt;w:rPr&gt;&lt;w:rFonts w:ascii=&quot;Cambria Math&quot; w:fareast=&quot;Microsoft YaHei&quot; w:h-ansi=&quot;Cambria Math&quot;/&gt;&lt;wx:font wx:val=&quot;Cambria Math&quot;/&gt;&lt;w:i/&gt;&lt;w:color w:val=&quot;FF0000&quot;/&gt;&lt;w:sz-cs w:val=&quot;20&quot;/&gt;&lt;w:lang w:fareast=&quot;ZH-CN&quot;/&gt;&lt;/w:rPr&gt;&lt;m:t&gt;=&lt;/m:t&gt;&lt;/m:r&gt;&lt;m:sSub&gt;&lt;m:sSubPr&gt;&lt;m:ctrlPr&gt;&lt;w:rPr&gt;&lt;w:rFonts w:ascii=&quot;Cambria Math&quot; w:fareast=&quot;Microsoft YaHei&quot; w:h-ansi=&quot;Cambria Math&quot;/&gt;&lt;wx:font wx:val=&quot;Cambria Math&quot;/&gt;&lt;w:b-cs/&gt;&lt;w:i/&gt;&lt;w:color w:val=&quot;FF0000&quot;/&gt;&lt;w:sz-cs w:val=&quot;20&quot;/&gt;&lt;w:lang w:fareast=&quot;ZH-CN&quot;/&gt;&lt;/w:rPr&gt;&lt;/m:ctrlPr&gt;&lt;/m:sSubPr&gt;&lt;m:e&gt;&lt;m:r&gt;&lt;w:rPr&gt;&lt;w:rFonts w:ascii=&quot;Cambria Math&quot; w:fareast=&quot;Microsoft YaHei&quot; w:h-ansi=&quot;Cambria Math&quot;/&gt;&lt;wx:font wx:val=&quot;Cambria Math&quot;/&gt;&lt;w:i/&gt;&lt;w:color w:val=&quot;FF0000&quot;/&gt;&lt;w:sz-cs w:val=&quot;20&quot;/&gt;&lt;w:lang w:fareast=&quot;ZH-CN&quot;/&gt;&lt;/w:rPr&gt;&lt;m:t&gt;P&lt;/m:t&gt;&lt;/m:r&gt;&lt;/m:e&gt;&lt;m:sub&gt;&lt;m:r&gt;&lt;w:rPr&gt;&lt;w:rFonts w:ascii=&quot;Cambria Math&quot; w:fareast=&quot;Microsoft YaHei&quot; w:h-ansi=&quot;Cambria Math&quot;/&gt;&lt;wx:font wx:val=&quot;Cambria Math&quot;/&gt;&lt;w:i/&gt;&lt;w:color w:val=&quot;FF0000&quot;/&gt;&lt;w:sz-cs w:val=&quot;20&quot;/&gt;&lt;w:lang w:fareast=&quot;ZH-CN&quot;/&gt;&lt;/w:rPr&gt;&lt;m:t&gt;CMAX&lt;/m:t&gt;&lt;/m:r&gt;&lt;/m:sub&gt;&lt;/m:sSub&gt;&lt;m:r&gt;&lt;w:rPr&gt;&lt;w:rFonts w:ascii=&quot;Cambria Math&quot; w:fareast=&quot;Microsoft YaHei&quot; w:h-ansi=&quot;Cambria Math&quot;/&gt;&lt;wx:font wx:val=&quot;Cambria Math&quot;/&gt;&lt;w:i/&gt;&lt;w:color w:val=&quot;FF0000&quot;/&gt;&lt;w:sz-cs w:val=&quot;20&quot;/&gt;&lt;w:lang w:fareast=&quot;ZH-CN&quot;/&gt;&lt;/w:rPr&gt;&lt;m:t&gt;-&lt;/m:t&gt;&lt;/m:r&gt;&lt;m:sSub&gt;&lt;m:sSubPr&gt;&lt;m:ctrlPr&gt;&lt;w:rPr&gt;&lt;w:rFonts w:ascii=&quot;Cambria Math&quot; w:fareast=&quot;Microsoft YaHei&quot; w:h-ansi=&quot;Cambria Math&quot;/&gt;&lt;wx:font wx:val=&quot;Cambria Math&quot;/&gt;&lt;w:b-cs/&gt;&lt;w:color w:val=&quot;FF0000&quot;/&gt;&lt;w:sz-cs w:val=&quot;20&quot;/&gt;&lt;w:lang w:fareast=&quot;ZH-CN&quot;/&gt;&lt;/w:rPr&gt;&lt;/m:ctrlPr&gt;&lt;/m:sSubPr&gt;&lt;m:e&gt;&lt;m:r&gt;&lt;m:rPr&gt;&lt;m:sty m:val=&quot;p&quot;/&gt;&lt;/m:rPr&gt;&lt;w:rPr&gt;&lt;w:rFonts w:ascii=&quot;Cambria Math&quot; w:fareast=&quot;Microsoft YaHei&quot; w:h-ansi=&quot;Cambria Math&quot;/&gt;&lt;wx:font wx:val=&quot;Cambria Math&quot;/&gt;&lt;w:color w:val=&quot;FF0000&quot;/&gt;&lt;w:sz-cs w:val=&quot;20&quot;/&gt;&lt;w:lang w:fareast=&quot;ZH-CN&quot;/&gt;&lt;/w:rPr&gt;&lt;m:t&gt;N*P&lt;/m:t&gt;&lt;/m:r&gt;&lt;/m:e&gt;&lt;m:sub&gt;&lt;m:r&gt;&lt;m:rPr&gt;&lt;m:sty m:val=&quot;p&quot;/&gt;&lt;/m:rPr&gt;&lt;w:rPr&gt;&lt;w:rFonts w:ascii=&quot;Cambria Math&quot; w:fareast=&quot;Microsoft YaHei&quot; w:h-ansi=&quot;Cambria Math&quot;/&gt;&lt;wx:font wx:val=&quot;Cambria Math&quot;/&gt;&lt;w:color w:val=&quot;FF0000&quot;/&gt;&lt;w:sz-cs w:val=&quot;20&quot;/&gt;&lt;w:lang w:fareast=&quot;ZH-CN&quot;/&gt;&lt;/w:rPr&gt;&lt;m:t&gt;S-&lt;/m:t&gt;&lt;/m:r&gt;&lt;m:sSub&gt;&lt;m:sSubPr&gt;&lt;m:ctrlPr&gt;&lt;w:rPr&gt;&lt;w:rFonts w:ascii=&quot;Cambria Math&quot; w:fareast=&quot;Microsoft YaHei&quot; w:h-ansi=&quot;Cambria Math&quot;/&gt;&lt;wx:font wx:val=&quot;Cambria Math&quot;/&gt;&lt;w:color w:val=&quot;FF0000&quot;/&gt;&lt;w:sz-cs w:val=&quot;20&quot;/&gt;&lt;w:lang w:fareast=&quot;ZH-CN&quot;/&gt;&lt;/w:rPr&gt;&lt;/m:ctrlPr&gt;&lt;/m:sSubPr&gt;&lt;m:e&gt;&lt;m:r&gt;&lt;m:rPr&gt;&lt;m:sty m:val=&quot;p&quot;/&gt;&lt;/m:rPr&gt;&lt;w:rPr&gt;&lt;w:rFonts w:ascii=&quot;Cambria Math&quot; w:fareast=&quot;Microsoft YaHei&quot; w:h-ansi=&quot;Cambria Math&quot;/&gt;&lt;wx:font wx:val=&quot;Cambria Math&quot;/&gt;&lt;w:color w:val=&quot;FF0000&quot;/&gt;&lt;w:sz-cs w:val=&quot;20&quot;/&gt;&lt;w:lang w:fareast=&quot;ZH-CN&quot;/&gt;&lt;/w:rPr&gt;&lt;m:t&gt;SSB&lt;/m:t&gt;&lt;/m:r&gt;&lt;/m:e&gt;&lt;m:sub&gt;&lt;m:r&gt;&lt;m:rPr&gt;&lt;m:sty m:val=&quot;p&quot;/&gt;&lt;/m:rPr&gt;&lt;w:rPr&gt;&lt;w:rFonts w:ascii=&quot;Cambria Math&quot; w:fareast=&quot;Microsoft YaHei&quot; w:h-ansi=&quot;Cambria Math&quot;/&gt;&lt;wx:font wx:val=&quot;Cambria Math&quot;/&gt;&lt;w:color w:val=&quot;FF0000&quot;/&gt;&lt;w:sz-cs w:val=&quot;20&quot;/&gt;&lt;w:lang w:fareast=&quot;ZH-CN&quot;/&gt;&lt;/w:rPr&gt;&lt;m:t&gt;anchor&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CE1E62">
              <w:rPr>
                <w:rFonts w:eastAsia="Microsoft YaHei"/>
                <w:szCs w:val="20"/>
              </w:rPr>
              <w:instrText xml:space="preserve"> </w:instrText>
            </w:r>
            <w:r w:rsidRPr="00CE1E62">
              <w:rPr>
                <w:rFonts w:eastAsia="Microsoft YaHei"/>
                <w:szCs w:val="20"/>
              </w:rPr>
              <w:fldChar w:fldCharType="separate"/>
            </w:r>
            <w:r w:rsidR="00756550">
              <w:rPr>
                <w:noProof/>
                <w:position w:val="-8"/>
              </w:rPr>
              <w:pict w14:anchorId="466B1E9E">
                <v:shape id="_x0000_i1031" type="#_x0000_t75" alt="" style="width:131.5pt;height:13.1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4CAE&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F45F8&quot;/&gt;&lt;wsp:rsid wsp:val=&quot;00FF63B7&quot;/&gt;&lt;wsp:rsid wsp:val=&quot;00FF786D&quot;/&gt;&lt;/wsp:rsids&gt;&lt;/w:docPr&gt;&lt;w:body&gt;&lt;wx:sect&gt;&lt;w:p wsp:rsidR=&quot;00000000&quot; wsp:rsidRDefault=&quot;00E24CAE&quot; wsp:rsidP=&quot;00E24CAE&quot;&gt;&lt;m:oMathPara&gt;&lt;m:oMath&gt;&lt;m:sSub&gt;&lt;m:sSubPr&gt;&lt;m:ctrlPr&gt;&lt;w:rPr&gt;&lt;w:rFonts w:ascii=&quot;Cambria Math&quot; w:fareast=&quot;Microsoft YaHei&quot; w:h-ansi=&quot;Cambria Math&quot;/&gt;&lt;wx:font wx:val=&quot;Cambria Math&quot;/&gt;&lt;w:b-cs/&gt;&lt;w:color w:val=&quot;FF0000&quot;/&gt;&lt;w:sz-cs w:val=&quot;20&quot;/&gt;&lt;w:lang w:fareast=&quot;ZH-CN&quot;/&gt;&lt;/w:rPr&gt;&lt;/m:ctrlPr&gt;&lt;/m:sSubPr&gt;&lt;m:e&gt;&lt;m:r&gt;&lt;m:rPr&gt;&lt;m:sty m:val=&quot;p&quot;/&gt;&lt;/m:rPr&gt;&lt;w:rPr&gt;&lt;w:rFonts w:ascii=&quot;Cambria Math&quot; w:fareast=&quot;Microsoft YaHei&quot; w:h-ansi=&quot;Cambria Math&quot;/&gt;&lt;wx:font wx:val=&quot;Cambria Math&quot;/&gt;&lt;w:color w:val=&quot;FF0000&quot;/&gt;&lt;w:sz-cs w:val=&quot;20&quot;/&gt;&lt;w:lang w:fareast=&quot;ZH-CN&quot;/&gt;&lt;/w:rPr&gt;&lt;m:t&gt;P&lt;/m:t&gt;&lt;/m:r&gt;&lt;/m:e&gt;&lt;m:sub&gt;&lt;m:r&gt;&lt;m:rPr&gt;&lt;m:sty m:val=&quot;p&quot;/&gt;&lt;/m:rPr&gt;&lt;w:rPr&gt;&lt;w:rFonts w:ascii=&quot;Cambria Math&quot; w:fareast=&quot;Microsoft YaHei&quot; w:h-ansi=&quot;Cambria Math&quot;/&gt;&lt;wx:font wx:val=&quot;Cambria Math&quot;/&gt;&lt;w:color w:val=&quot;FF0000&quot;/&gt;&lt;w:sz-cs w:val=&quot;20&quot;/&gt;&lt;w:lang w:fareast=&quot;ZH-CN&quot;/&gt;&lt;/w:rPr&gt;&lt;m:t&gt;left&lt;/m:t&gt;&lt;/m:r&gt;&lt;/m:sub&gt;&lt;/m:sSub&gt;&lt;m:r&gt;&lt;w:rPr&gt;&lt;w:rFonts w:ascii=&quot;Cambria Math&quot; w:fareast=&quot;Microsoft YaHei&quot; w:h-ansi=&quot;Cambria Math&quot;/&gt;&lt;wx:font wx:val=&quot;Cambria Math&quot;/&gt;&lt;w:i/&gt;&lt;w:color w:val=&quot;FF0000&quot;/&gt;&lt;w:sz-cs w:val=&quot;20&quot;/&gt;&lt;w:lang w:fareast=&quot;ZH-CN&quot;/&gt;&lt;/w:rPr&gt;&lt;m:t&gt;=&lt;/m:t&gt;&lt;/m:r&gt;&lt;m:sSub&gt;&lt;m:sSubPr&gt;&lt;m:ctrlPr&gt;&lt;w:rPr&gt;&lt;w:rFonts w:ascii=&quot;Cambria Math&quot; w:fareast=&quot;Microsoft YaHei&quot; w:h-ansi=&quot;Cambria Math&quot;/&gt;&lt;wx:font wx:val=&quot;Cambria Math&quot;/&gt;&lt;w:b-cs/&gt;&lt;w:i/&gt;&lt;w:color w:val=&quot;FF0000&quot;/&gt;&lt;w:sz-cs w:val=&quot;20&quot;/&gt;&lt;w:lang w:fareast=&quot;ZH-CN&quot;/&gt;&lt;/w:rPr&gt;&lt;/m:ctrlPr&gt;&lt;/m:sSubPr&gt;&lt;m:e&gt;&lt;m:r&gt;&lt;w:rPr&gt;&lt;w:rFonts w:ascii=&quot;Cambria Math&quot; w:fareast=&quot;Microsoft YaHei&quot; w:h-ansi=&quot;Cambria Math&quot;/&gt;&lt;wx:font wx:val=&quot;Cambria Math&quot;/&gt;&lt;w:i/&gt;&lt;w:color w:val=&quot;FF0000&quot;/&gt;&lt;w:sz-cs w:val=&quot;20&quot;/&gt;&lt;w:lang w:fareast=&quot;ZH-CN&quot;/&gt;&lt;/w:rPr&gt;&lt;m:t&gt;P&lt;/m:t&gt;&lt;/m:r&gt;&lt;/m:e&gt;&lt;m:sub&gt;&lt;m:r&gt;&lt;w:rPr&gt;&lt;w:rFonts w:ascii=&quot;Cambria Math&quot; w:fareast=&quot;Microsoft YaHei&quot; w:h-ansi=&quot;Cambria Math&quot;/&gt;&lt;wx:font wx:val=&quot;Cambria Math&quot;/&gt;&lt;w:i/&gt;&lt;w:color w:val=&quot;FF0000&quot;/&gt;&lt;w:sz-cs w:val=&quot;20&quot;/&gt;&lt;w:lang w:fareast=&quot;ZH-CN&quot;/&gt;&lt;/w:rPr&gt;&lt;m:t&gt;CMAX&lt;/m:t&gt;&lt;/m:r&gt;&lt;/m:sub&gt;&lt;/m:sSub&gt;&lt;m:r&gt;&lt;w:rPr&gt;&lt;w:rFonts w:ascii=&quot;Cambria Math&quot; w:fareast=&quot;Microsoft YaHei&quot; w:h-ansi=&quot;Cambria Math&quot;/&gt;&lt;wx:font wx:val=&quot;Cambria Math&quot;/&gt;&lt;w:i/&gt;&lt;w:color w:val=&quot;FF0000&quot;/&gt;&lt;w:sz-cs w:val=&quot;20&quot;/&gt;&lt;w:lang w:fareast=&quot;ZH-CN&quot;/&gt;&lt;/w:rPr&gt;&lt;m:t&gt;-&lt;/m:t&gt;&lt;/m:r&gt;&lt;m:sSub&gt;&lt;m:sSubPr&gt;&lt;m:ctrlPr&gt;&lt;w:rPr&gt;&lt;w:rFonts w:ascii=&quot;Cambria Math&quot; w:fareast=&quot;Microsoft YaHei&quot; w:h-ansi=&quot;Cambria Math&quot;/&gt;&lt;wx:font wx:val=&quot;Cambria Math&quot;/&gt;&lt;w:b-cs/&gt;&lt;w:color w:val=&quot;FF0000&quot;/&gt;&lt;w:sz-cs w:val=&quot;20&quot;/&gt;&lt;w:lang w:fareast=&quot;ZH-CN&quot;/&gt;&lt;/w:rPr&gt;&lt;/m:ctrlPr&gt;&lt;/m:sSubPr&gt;&lt;m:e&gt;&lt;m:r&gt;&lt;m:rPr&gt;&lt;m:sty m:val=&quot;p&quot;/&gt;&lt;/m:rPr&gt;&lt;w:rPr&gt;&lt;w:rFonts w:ascii=&quot;Cambria Math&quot; w:fareast=&quot;Microsoft YaHei&quot; w:h-ansi=&quot;Cambria Math&quot;/&gt;&lt;wx:font wx:val=&quot;Cambria Math&quot;/&gt;&lt;w:color w:val=&quot;FF0000&quot;/&gt;&lt;w:sz-cs w:val=&quot;20&quot;/&gt;&lt;w:lang w:fareast=&quot;ZH-CN&quot;/&gt;&lt;/w:rPr&gt;&lt;m:t&gt;N*P&lt;/m:t&gt;&lt;/m:r&gt;&lt;/m:e&gt;&lt;m:sub&gt;&lt;m:r&gt;&lt;m:rPr&gt;&lt;m:sty m:val=&quot;p&quot;/&gt;&lt;/m:rPr&gt;&lt;w:rPr&gt;&lt;w:rFonts w:ascii=&quot;Cambria Math&quot; w:fareast=&quot;Microsoft YaHei&quot; w:h-ansi=&quot;Cambria Math&quot;/&gt;&lt;wx:font wx:val=&quot;Cambria Math&quot;/&gt;&lt;w:color w:val=&quot;FF0000&quot;/&gt;&lt;w:sz-cs w:val=&quot;20&quot;/&gt;&lt;w:lang w:fareast=&quot;ZH-CN&quot;/&gt;&lt;/w:rPr&gt;&lt;m:t&gt;S-&lt;/m:t&gt;&lt;/m:r&gt;&lt;m:sSub&gt;&lt;m:sSubPr&gt;&lt;m:ctrlPr&gt;&lt;w:rPr&gt;&lt;w:rFonts w:ascii=&quot;Cambria Math&quot; w:fareast=&quot;Microsoft YaHei&quot; w:h-ansi=&quot;Cambria Math&quot;/&gt;&lt;wx:font wx:val=&quot;Cambria Math&quot;/&gt;&lt;w:color w:val=&quot;FF0000&quot;/&gt;&lt;w:sz-cs w:val=&quot;20&quot;/&gt;&lt;w:lang w:fareast=&quot;ZH-CN&quot;/&gt;&lt;/w:rPr&gt;&lt;/m:ctrlPr&gt;&lt;/m:sSubPr&gt;&lt;m:e&gt;&lt;m:r&gt;&lt;m:rPr&gt;&lt;m:sty m:val=&quot;p&quot;/&gt;&lt;/m:rPr&gt;&lt;w:rPr&gt;&lt;w:rFonts w:ascii=&quot;Cambria Math&quot; w:fareast=&quot;Microsoft YaHei&quot; w:h-ansi=&quot;Cambria Math&quot;/&gt;&lt;wx:font wx:val=&quot;Cambria Math&quot;/&gt;&lt;w:color w:val=&quot;FF0000&quot;/&gt;&lt;w:sz-cs w:val=&quot;20&quot;/&gt;&lt;w:lang w:fareast=&quot;ZH-CN&quot;/&gt;&lt;/w:rPr&gt;&lt;m:t&gt;SSB&lt;/m:t&gt;&lt;/m:r&gt;&lt;/m:e&gt;&lt;m:sub&gt;&lt;m:r&gt;&lt;m:rPr&gt;&lt;m:sty m:val=&quot;p&quot;/&gt;&lt;/m:rPr&gt;&lt;w:rPr&gt;&lt;w:rFonts w:ascii=&quot;Cambria Math&quot; w:fareast=&quot;Microsoft YaHei&quot; w:h-ansi=&quot;Cambria Math&quot;/&gt;&lt;wx:font wx:val=&quot;Cambria Math&quot;/&gt;&lt;w:color w:val=&quot;FF0000&quot;/&gt;&lt;w:sz-cs w:val=&quot;20&quot;/&gt;&lt;w:lang w:fareast=&quot;ZH-CN&quot;/&gt;&lt;/w:rPr&gt;&lt;m:t&gt;anchor&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CE1E62">
              <w:rPr>
                <w:rFonts w:eastAsia="Microsoft YaHei"/>
                <w:szCs w:val="20"/>
              </w:rPr>
              <w:fldChar w:fldCharType="end"/>
            </w:r>
            <w:r w:rsidRPr="00CE1E62">
              <w:rPr>
                <w:rFonts w:eastAsia="Microsoft YaHei" w:hint="eastAsia"/>
                <w:szCs w:val="20"/>
              </w:rPr>
              <w:t xml:space="preserve">, </w:t>
            </w:r>
            <w:r w:rsidRPr="00CE1E62">
              <w:rPr>
                <w:rFonts w:eastAsia="Microsoft YaHei"/>
                <w:szCs w:val="20"/>
              </w:rPr>
              <w:t xml:space="preserve">where </w:t>
            </w:r>
            <w:r w:rsidRPr="00CE1E62">
              <w:rPr>
                <w:rFonts w:eastAsia="Microsoft YaHei"/>
                <w:bCs/>
                <w:szCs w:val="20"/>
              </w:rPr>
              <w:fldChar w:fldCharType="begin"/>
            </w:r>
            <w:r w:rsidRPr="00CE1E62">
              <w:rPr>
                <w:rFonts w:eastAsia="Microsoft YaHei"/>
                <w:bCs/>
                <w:szCs w:val="20"/>
              </w:rPr>
              <w:instrText xml:space="preserve"> QUOTE </w:instrText>
            </w:r>
            <w:r w:rsidR="00756550">
              <w:rPr>
                <w:noProof/>
                <w:position w:val="-5"/>
              </w:rPr>
              <w:pict w14:anchorId="24084C65">
                <v:shape id="_x0000_i1030" type="#_x0000_t75" alt="" style="width:26.3pt;height:11.9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46B63&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F45F8&quot;/&gt;&lt;wsp:rsid wsp:val=&quot;00FF63B7&quot;/&gt;&lt;wsp:rsid wsp:val=&quot;00FF786D&quot;/&gt;&lt;/wsp:rsids&gt;&lt;/w:docPr&gt;&lt;w:body&gt;&lt;wx:sect&gt;&lt;w:p wsp:rsidR=&quot;00000000&quot; wsp:rsidRDefault=&quot;00446B63&quot; wsp:rsidP=&quot;00446B63&quot;&gt;&lt;m:oMathPara&gt;&lt;m:oMath&gt;&lt;m:sSub&gt;&lt;m:sSubPr&gt;&lt;m:ctrlPr&gt;&lt;w:rPr&gt;&lt;w:rFonts w:ascii=&quot;Cambria Math&quot; w:fareast=&quot;Microsoft YaHei&quot; w:h-ansi=&quot;Cambria Math&quot;/&gt;&lt;wx:font wx:val=&quot;Cambria Math&quot;/&gt;&lt;w:b-cs/&gt;&lt;w:i/&gt;&lt;w:color w:val=&quot;FF0000&quot;/&gt;&lt;w:sz-cs w:val=&quot;20&quot;/&gt;&lt;w:lang w:fareast=&quot;ZH-CN&quot;/&gt;&lt;/w:rPr&gt;&lt;/m:ctrlPr&gt;&lt;/m:sSubPr&gt;&lt;m:e&gt;&lt;m:r&gt;&lt;w:rPr&gt;&lt;w:rFonts w:ascii=&quot;Cambria Math&quot; w:fareast=&quot;Microsoft YaHei&quot; w:h-ansi=&quot;Cambria Math&quot;/&gt;&lt;wx:font wx:val=&quot;Cambria Math&quot;/&gt;&lt;w:i/&gt;&lt;w:color w:val=&quot;FF0000&quot;/&gt;&lt;w:sz-cs w:val=&quot;20&quot;/&gt;&lt;w:lang w:fareast=&quot;ZH-CN&quot;/&gt;&lt;/w:rPr&gt;&lt;m:t&gt;P&lt;/m:t&gt;&lt;/m:r&gt;&lt;/m:e&gt;&lt;m:sub&gt;&lt;m:r&gt;&lt;w:rPr&gt;&lt;w:rFonts w:ascii=&quot;Cambria Math&quot; w:fareast=&quot;Microsoft YaHei&quot; w:h-ansi=&quot;Cambria Math&quot;/&gt;&lt;wx:font wx:val=&quot;Cambria Math&quot;/&gt;&lt;w:i/&gt;&lt;w:color w:val=&quot;FF0000&quot;/&gt;&lt;w:sz-cs w:val=&quot;20&quot;/&gt;&lt;w:lang w:fareast=&quot;ZH-CN&quot;/&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CE1E62">
              <w:rPr>
                <w:rFonts w:eastAsia="Microsoft YaHei"/>
                <w:bCs/>
                <w:szCs w:val="20"/>
              </w:rPr>
              <w:instrText xml:space="preserve"> </w:instrText>
            </w:r>
            <w:r w:rsidRPr="00CE1E62">
              <w:rPr>
                <w:rFonts w:eastAsia="Microsoft YaHei"/>
                <w:bCs/>
                <w:szCs w:val="20"/>
              </w:rPr>
              <w:fldChar w:fldCharType="separate"/>
            </w:r>
            <w:r w:rsidR="00756550">
              <w:rPr>
                <w:noProof/>
                <w:position w:val="-5"/>
              </w:rPr>
              <w:pict w14:anchorId="093FCFF3">
                <v:shape id="_x0000_i1029" type="#_x0000_t75" alt="" style="width:26.3pt;height:11.9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46B63&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F45F8&quot;/&gt;&lt;wsp:rsid wsp:val=&quot;00FF63B7&quot;/&gt;&lt;wsp:rsid wsp:val=&quot;00FF786D&quot;/&gt;&lt;/wsp:rsids&gt;&lt;/w:docPr&gt;&lt;w:body&gt;&lt;wx:sect&gt;&lt;w:p wsp:rsidR=&quot;00000000&quot; wsp:rsidRDefault=&quot;00446B63&quot; wsp:rsidP=&quot;00446B63&quot;&gt;&lt;m:oMathPara&gt;&lt;m:oMath&gt;&lt;m:sSub&gt;&lt;m:sSubPr&gt;&lt;m:ctrlPr&gt;&lt;w:rPr&gt;&lt;w:rFonts w:ascii=&quot;Cambria Math&quot; w:fareast=&quot;Microsoft YaHei&quot; w:h-ansi=&quot;Cambria Math&quot;/&gt;&lt;wx:font wx:val=&quot;Cambria Math&quot;/&gt;&lt;w:b-cs/&gt;&lt;w:i/&gt;&lt;w:color w:val=&quot;FF0000&quot;/&gt;&lt;w:sz-cs w:val=&quot;20&quot;/&gt;&lt;w:lang w:fareast=&quot;ZH-CN&quot;/&gt;&lt;/w:rPr&gt;&lt;/m:ctrlPr&gt;&lt;/m:sSubPr&gt;&lt;m:e&gt;&lt;m:r&gt;&lt;w:rPr&gt;&lt;w:rFonts w:ascii=&quot;Cambria Math&quot; w:fareast=&quot;Microsoft YaHei&quot; w:h-ansi=&quot;Cambria Math&quot;/&gt;&lt;wx:font wx:val=&quot;Cambria Math&quot;/&gt;&lt;w:i/&gt;&lt;w:color w:val=&quot;FF0000&quot;/&gt;&lt;w:sz-cs w:val=&quot;20&quot;/&gt;&lt;w:lang w:fareast=&quot;ZH-CN&quot;/&gt;&lt;/w:rPr&gt;&lt;m:t&gt;P&lt;/m:t&gt;&lt;/m:r&gt;&lt;/m:e&gt;&lt;m:sub&gt;&lt;m:r&gt;&lt;w:rPr&gt;&lt;w:rFonts w:ascii=&quot;Cambria Math&quot; w:fareast=&quot;Microsoft YaHei&quot; w:h-ansi=&quot;Cambria Math&quot;/&gt;&lt;wx:font wx:val=&quot;Cambria Math&quot;/&gt;&lt;w:i/&gt;&lt;w:color w:val=&quot;FF0000&quot;/&gt;&lt;w:sz-cs w:val=&quot;20&quot;/&gt;&lt;w:lang w:fareast=&quot;ZH-CN&quot;/&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CE1E62">
              <w:rPr>
                <w:rFonts w:eastAsia="Microsoft YaHei"/>
                <w:bCs/>
                <w:szCs w:val="20"/>
              </w:rPr>
              <w:fldChar w:fldCharType="end"/>
            </w:r>
            <w:r w:rsidRPr="00CE1E62">
              <w:rPr>
                <w:rFonts w:eastAsia="Microsoft YaHei" w:hint="eastAsia"/>
                <w:bCs/>
                <w:szCs w:val="20"/>
              </w:rPr>
              <w:t xml:space="preserve"> a</w:t>
            </w:r>
            <w:r w:rsidRPr="00CE1E62">
              <w:rPr>
                <w:rFonts w:eastAsia="Microsoft YaHei"/>
                <w:bCs/>
                <w:szCs w:val="20"/>
              </w:rPr>
              <w:t xml:space="preserve">nd </w:t>
            </w:r>
            <w:r w:rsidRPr="00CE1E62">
              <w:rPr>
                <w:rFonts w:eastAsia="Microsoft YaHei"/>
                <w:szCs w:val="20"/>
              </w:rPr>
              <w:fldChar w:fldCharType="begin"/>
            </w:r>
            <w:r w:rsidRPr="00CE1E62">
              <w:rPr>
                <w:rFonts w:eastAsia="Microsoft YaHei"/>
                <w:szCs w:val="20"/>
              </w:rPr>
              <w:instrText xml:space="preserve"> QUOTE </w:instrText>
            </w:r>
            <w:r w:rsidR="00756550">
              <w:rPr>
                <w:noProof/>
                <w:position w:val="-6"/>
              </w:rPr>
              <w:pict w14:anchorId="462E80AD">
                <v:shape id="_x0000_i1028" type="#_x0000_t75" alt="" style="width:47.6pt;height:13.1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18E&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F45F8&quot;/&gt;&lt;wsp:rsid wsp:val=&quot;00FF63B7&quot;/&gt;&lt;wsp:rsid wsp:val=&quot;00FF786D&quot;/&gt;&lt;/wsp:rsids&gt;&lt;/w:docPr&gt;&lt;w:body&gt;&lt;wx:sect&gt;&lt;w:p wsp:rsidR=&quot;00000000&quot; wsp:rsidRDefault=&quot;005E118E&quot; wsp:rsidP=&quot;005E118E&quot;&gt;&lt;m:oMathPara&gt;&lt;m:oMath&gt;&lt;m:sSub&gt;&lt;m:sSubPr&gt;&lt;m:ctrlPr&gt;&lt;w:rPr&gt;&lt;w:rFonts w:ascii=&quot;Cambria Math&quot; w:h-ansi=&quot;Cambria Math&quot;/&gt;&lt;wx:font wx:val=&quot;Cambria Math&quot;/&gt;&lt;w:color w:val=&quot;FF0000&quot;/&gt;&lt;w:sz-cs w:val=&quot;20&quot;/&gt;&lt;/w:rPr&gt;&lt;/m:ctrlPr&gt;&lt;/m:sSubPr&gt;&lt;m:e&gt;&lt;m:r&gt;&lt;w:rPr&gt;&lt;w:rFonts w:ascii=&quot;Cambria Math&quot; w:h-ansi=&quot;Cambria Math&quot;/&gt;&lt;wx:font wx:val=&quot;Cambria Math&quot;/&gt;&lt;w:i/&gt;&lt;w:color w:val=&quot;FF0000&quot;/&gt;&lt;w:sz-cs w:val=&quot;20&quot;/&gt;&lt;/w:rPr&gt;&lt;m:t&gt;P&lt;/m:t&gt;&lt;/m:r&gt;&lt;/m:e&gt;&lt;m:sub&gt;&lt;m:r&gt;&lt;m:rPr&gt;&lt;m:nor/&gt;&lt;/m:rPr&gt;&lt;w:rPr&gt;&lt;w:color w:val=&quot;FF0000&quot;/&gt;&lt;w:sz-cs w:val=&quot;20&quot;/&gt;&lt;/w:rPr&gt;&lt;m:t&gt;S-SSB&lt;/m:t&gt;&lt;/m:r&gt;&lt;m:r&gt;&lt;m:rPr&gt;&lt;m:nor/&gt;&lt;/m:rPr&gt;&lt;w:rPr&gt;&lt;w:rFonts w:ascii=&quot;Cambria Math&quot;/&gt;&lt;wx:font wx:val=&quot;Cambria Math&quot;/&gt;&lt;w:color w:val=&quot;FF0000&quot;/&gt;&lt;w:sz-cs w:val=&quot;20&quot;/&gt;&lt;/w:rPr&gt;&lt;m:t&gt;_anchor&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CE1E62">
              <w:rPr>
                <w:rFonts w:eastAsia="Microsoft YaHei"/>
                <w:szCs w:val="20"/>
              </w:rPr>
              <w:instrText xml:space="preserve"> </w:instrText>
            </w:r>
            <w:r w:rsidRPr="00CE1E62">
              <w:rPr>
                <w:rFonts w:eastAsia="Microsoft YaHei"/>
                <w:szCs w:val="20"/>
              </w:rPr>
              <w:fldChar w:fldCharType="separate"/>
            </w:r>
            <w:r w:rsidR="00756550">
              <w:rPr>
                <w:noProof/>
                <w:position w:val="-6"/>
              </w:rPr>
              <w:pict w14:anchorId="50F6EBD1">
                <v:shape id="_x0000_i1027" type="#_x0000_t75" alt="" style="width:47.6pt;height:13.1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18E&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F45F8&quot;/&gt;&lt;wsp:rsid wsp:val=&quot;00FF63B7&quot;/&gt;&lt;wsp:rsid wsp:val=&quot;00FF786D&quot;/&gt;&lt;/wsp:rsids&gt;&lt;/w:docPr&gt;&lt;w:body&gt;&lt;wx:sect&gt;&lt;w:p wsp:rsidR=&quot;00000000&quot; wsp:rsidRDefault=&quot;005E118E&quot; wsp:rsidP=&quot;005E118E&quot;&gt;&lt;m:oMathPara&gt;&lt;m:oMath&gt;&lt;m:sSub&gt;&lt;m:sSubPr&gt;&lt;m:ctrlPr&gt;&lt;w:rPr&gt;&lt;w:rFonts w:ascii=&quot;Cambria Math&quot; w:h-ansi=&quot;Cambria Math&quot;/&gt;&lt;wx:font wx:val=&quot;Cambria Math&quot;/&gt;&lt;w:color w:val=&quot;FF0000&quot;/&gt;&lt;w:sz-cs w:val=&quot;20&quot;/&gt;&lt;/w:rPr&gt;&lt;/m:ctrlPr&gt;&lt;/m:sSubPr&gt;&lt;m:e&gt;&lt;m:r&gt;&lt;w:rPr&gt;&lt;w:rFonts w:ascii=&quot;Cambria Math&quot; w:h-ansi=&quot;Cambria Math&quot;/&gt;&lt;wx:font wx:val=&quot;Cambria Math&quot;/&gt;&lt;w:i/&gt;&lt;w:color w:val=&quot;FF0000&quot;/&gt;&lt;w:sz-cs w:val=&quot;20&quot;/&gt;&lt;/w:rPr&gt;&lt;m:t&gt;P&lt;/m:t&gt;&lt;/m:r&gt;&lt;/m:e&gt;&lt;m:sub&gt;&lt;m:r&gt;&lt;m:rPr&gt;&lt;m:nor/&gt;&lt;/m:rPr&gt;&lt;w:rPr&gt;&lt;w:color w:val=&quot;FF0000&quot;/&gt;&lt;w:sz-cs w:val=&quot;20&quot;/&gt;&lt;/w:rPr&gt;&lt;m:t&gt;S-SSB&lt;/m:t&gt;&lt;/m:r&gt;&lt;m:r&gt;&lt;m:rPr&gt;&lt;m:nor/&gt;&lt;/m:rPr&gt;&lt;w:rPr&gt;&lt;w:rFonts w:ascii=&quot;Cambria Math&quot;/&gt;&lt;wx:font wx:val=&quot;Cambria Math&quot;/&gt;&lt;w:color w:val=&quot;FF0000&quot;/&gt;&lt;w:sz-cs w:val=&quot;20&quot;/&gt;&lt;/w:rPr&gt;&lt;m:t&gt;_anchor&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CE1E62">
              <w:rPr>
                <w:rFonts w:eastAsia="Microsoft YaHei"/>
                <w:szCs w:val="20"/>
              </w:rPr>
              <w:fldChar w:fldCharType="end"/>
            </w:r>
            <w:r w:rsidRPr="00CE1E62">
              <w:rPr>
                <w:rFonts w:eastAsia="Microsoft YaHei" w:hint="eastAsia"/>
                <w:szCs w:val="20"/>
              </w:rPr>
              <w:t xml:space="preserve"> a</w:t>
            </w:r>
            <w:r w:rsidRPr="00CE1E62">
              <w:rPr>
                <w:rFonts w:eastAsia="Microsoft YaHei"/>
                <w:szCs w:val="20"/>
              </w:rPr>
              <w:t>re converted to linear unit (</w:t>
            </w:r>
            <w:proofErr w:type="spellStart"/>
            <w:r w:rsidRPr="00CE1E62">
              <w:rPr>
                <w:rFonts w:eastAsia="Microsoft YaHei"/>
                <w:szCs w:val="20"/>
              </w:rPr>
              <w:t>i.e</w:t>
            </w:r>
            <w:proofErr w:type="spellEnd"/>
            <w:r w:rsidRPr="00CE1E62">
              <w:rPr>
                <w:rFonts w:eastAsia="Microsoft YaHei"/>
                <w:szCs w:val="20"/>
              </w:rPr>
              <w:t>, Watt) in this formula</w:t>
            </w:r>
          </w:p>
          <w:p w14:paraId="2D8371D7" w14:textId="77777777" w:rsidR="00230DFB" w:rsidRPr="006002C7" w:rsidRDefault="00230DFB" w:rsidP="00230DFB">
            <w:pPr>
              <w:numPr>
                <w:ilvl w:val="2"/>
                <w:numId w:val="21"/>
              </w:numPr>
              <w:rPr>
                <w:rFonts w:eastAsia="Microsoft YaHei"/>
                <w:bCs/>
                <w:szCs w:val="20"/>
                <w:highlight w:val="cyan"/>
              </w:rPr>
            </w:pPr>
            <w:r w:rsidRPr="006002C7">
              <w:rPr>
                <w:rFonts w:eastAsia="Microsoft YaHei"/>
                <w:bCs/>
                <w:szCs w:val="20"/>
                <w:highlight w:val="cyan"/>
              </w:rPr>
              <w:t>Note: for both anchor RB set and non-anchor RB set transmission, the same DL pathloss is taken into account</w:t>
            </w:r>
          </w:p>
          <w:p w14:paraId="26B31462" w14:textId="77777777" w:rsidR="00230DFB" w:rsidRPr="00CE1E62" w:rsidRDefault="00230DFB" w:rsidP="00230DFB">
            <w:pPr>
              <w:numPr>
                <w:ilvl w:val="0"/>
                <w:numId w:val="21"/>
              </w:numPr>
              <w:rPr>
                <w:rFonts w:eastAsia="Microsoft YaHei"/>
                <w:bCs/>
                <w:szCs w:val="20"/>
              </w:rPr>
            </w:pPr>
            <w:r w:rsidRPr="00CE1E62">
              <w:rPr>
                <w:rFonts w:eastAsia="Microsoft YaHei"/>
                <w:bCs/>
                <w:szCs w:val="20"/>
              </w:rPr>
              <w:t xml:space="preserve">M is the total number of RB sets within this SL-BWP, N is the number of S-SSB repetitions within the anchor RB set, </w:t>
            </w:r>
            <w:r w:rsidRPr="00CE1E62">
              <w:rPr>
                <w:rFonts w:eastAsia="Microsoft YaHei" w:hint="eastAsia"/>
                <w:bCs/>
                <w:szCs w:val="20"/>
              </w:rPr>
              <w:t>W</w:t>
            </w:r>
            <w:r w:rsidRPr="00CE1E62">
              <w:rPr>
                <w:rFonts w:eastAsia="Microsoft YaHei"/>
                <w:bCs/>
                <w:szCs w:val="20"/>
              </w:rPr>
              <w:t xml:space="preserve"> is the maximum total number of S-SSB repetitions on RB sets within the SL-BWP</w:t>
            </w:r>
          </w:p>
          <w:p w14:paraId="3F21ADD2" w14:textId="77777777" w:rsidR="00230DFB" w:rsidRPr="00CE1E62" w:rsidRDefault="00230DFB" w:rsidP="00230DFB">
            <w:pPr>
              <w:numPr>
                <w:ilvl w:val="0"/>
                <w:numId w:val="21"/>
              </w:numPr>
              <w:rPr>
                <w:rFonts w:eastAsia="Microsoft YaHei"/>
                <w:bCs/>
                <w:szCs w:val="20"/>
              </w:rPr>
            </w:pPr>
            <w:r w:rsidRPr="00CE1E62">
              <w:rPr>
                <w:rFonts w:eastAsia="Microsoft YaHei"/>
                <w:bCs/>
                <w:szCs w:val="20"/>
              </w:rPr>
              <w:t>Note: the above power for S-SSB transmission refers to power of one S-SSB repetition</w:t>
            </w:r>
          </w:p>
          <w:p w14:paraId="0A16304D" w14:textId="77777777" w:rsidR="00230DFB" w:rsidRPr="00CE1E62" w:rsidRDefault="00230DFB" w:rsidP="00230DFB">
            <w:pPr>
              <w:numPr>
                <w:ilvl w:val="0"/>
                <w:numId w:val="21"/>
              </w:numPr>
              <w:rPr>
                <w:szCs w:val="20"/>
              </w:rPr>
            </w:pPr>
            <w:r w:rsidRPr="00CE1E62">
              <w:rPr>
                <w:rFonts w:hint="eastAsia"/>
                <w:szCs w:val="20"/>
              </w:rPr>
              <w:lastRenderedPageBreak/>
              <w:t>U</w:t>
            </w:r>
            <w:r w:rsidRPr="00CE1E62">
              <w:rPr>
                <w:szCs w:val="20"/>
              </w:rPr>
              <w:t>E at least attempts to transmit on anchor RB set</w:t>
            </w:r>
          </w:p>
          <w:p w14:paraId="1047B9BD" w14:textId="77777777" w:rsidR="00230DFB" w:rsidRPr="00CE1E62" w:rsidRDefault="00230DFB" w:rsidP="00230DFB">
            <w:pPr>
              <w:numPr>
                <w:ilvl w:val="1"/>
                <w:numId w:val="21"/>
              </w:numPr>
              <w:rPr>
                <w:rFonts w:eastAsia="Microsoft YaHei"/>
                <w:bCs/>
                <w:szCs w:val="20"/>
              </w:rPr>
            </w:pPr>
            <w:r w:rsidRPr="00CE1E62">
              <w:rPr>
                <w:rFonts w:eastAsia="Microsoft YaHei"/>
                <w:szCs w:val="20"/>
              </w:rPr>
              <w:t xml:space="preserve">Note: anchor RB set refers to the RB set where S-SSB indicated by </w:t>
            </w:r>
            <w:r w:rsidRPr="00CE1E62">
              <w:rPr>
                <w:rFonts w:eastAsia="Microsoft YaHei"/>
                <w:i/>
                <w:szCs w:val="20"/>
              </w:rPr>
              <w:t xml:space="preserve">sl-AbsoluteFrequencySSB-r16 </w:t>
            </w:r>
            <w:r w:rsidRPr="00CE1E62">
              <w:rPr>
                <w:rFonts w:eastAsia="Microsoft YaHei"/>
                <w:szCs w:val="20"/>
              </w:rPr>
              <w:t>locates</w:t>
            </w:r>
          </w:p>
          <w:p w14:paraId="32087BB9" w14:textId="49EEB170" w:rsidR="00230DFB" w:rsidRPr="00230DFB" w:rsidRDefault="00230DFB" w:rsidP="00230DFB">
            <w:pPr>
              <w:numPr>
                <w:ilvl w:val="0"/>
                <w:numId w:val="21"/>
              </w:numPr>
              <w:rPr>
                <w:rFonts w:eastAsia="Microsoft YaHei"/>
                <w:bCs/>
                <w:szCs w:val="20"/>
              </w:rPr>
            </w:pPr>
            <w:r w:rsidRPr="00CE1E62">
              <w:rPr>
                <w:rFonts w:eastAsia="Microsoft YaHei"/>
                <w:szCs w:val="20"/>
              </w:rPr>
              <w:t>F</w:t>
            </w:r>
            <w:r w:rsidRPr="00CE1E62">
              <w:rPr>
                <w:rFonts w:eastAsia="Microsoft YaHei" w:hint="eastAsia"/>
                <w:szCs w:val="20"/>
              </w:rPr>
              <w:t>or</w:t>
            </w:r>
            <w:r w:rsidRPr="00CE1E62">
              <w:rPr>
                <w:rFonts w:eastAsia="Microsoft YaHei"/>
                <w:szCs w:val="20"/>
              </w:rPr>
              <w:t xml:space="preserve"> above Alts, </w:t>
            </w:r>
            <w:r w:rsidRPr="00CE1E62">
              <w:rPr>
                <w:rFonts w:eastAsia="Microsoft YaHei"/>
                <w:szCs w:val="20"/>
              </w:rPr>
              <w:fldChar w:fldCharType="begin"/>
            </w:r>
            <w:r w:rsidRPr="00CE1E62">
              <w:rPr>
                <w:rFonts w:eastAsia="Microsoft YaHei"/>
                <w:szCs w:val="20"/>
              </w:rPr>
              <w:instrText xml:space="preserve"> QUOTE </w:instrText>
            </w:r>
            <w:r w:rsidR="00756550">
              <w:rPr>
                <w:noProof/>
                <w:position w:val="-5"/>
              </w:rPr>
              <w:pict w14:anchorId="5CF22FAC">
                <v:shape id="_x0000_i1026" type="#_x0000_t75" alt="" style="width:26.9pt;height:11.9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4F&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F45F8&quot;/&gt;&lt;wsp:rsid wsp:val=&quot;00FF63B7&quot;/&gt;&lt;wsp:rsid wsp:val=&quot;00FF786D&quot;/&gt;&lt;/wsp:rsids&gt;&lt;/w:docPr&gt;&lt;w:body&gt;&lt;wx:sect&gt;&lt;w:p wsp:rsidR=&quot;00000000&quot; wsp:rsidRDefault=&quot;00F30F4F&quot; wsp:rsidP=&quot;00F30F4F&quot;&gt;&lt;m:oMathPara&gt;&lt;m:oMath&gt;&lt;m:sSub&gt;&lt;m:sSubPr&gt;&lt;m:ctrlPr&gt;&lt;w:rPr&gt;&lt;w:rFonts w:ascii=&quot;Cambria Math&quot; w:h-ansi=&quot;Cambria Math&quot;/&gt;&lt;wx:font wx:val=&quot;Cambria Math&quot;/&gt;&lt;w:sz-cs w:val=&quot;20&quot;/&gt;&lt;/w:rPr&gt;&lt;/m:ctrlPr&gt;&lt;/m:sSubPr&gt;&lt;m:e&gt;&lt;m:r&gt;&lt;w:rPr&gt;&lt;w:rFonts w:ascii=&quot;Cambria Math&quot; w:h-ansi=&quot;Cambria Math&quot;/&gt;&lt;wx:font wx:val=&quot;Cambria Math&quot;/&gt;&lt;w:i/&gt;&lt;w:sz-cs w:val=&quot;20&quot;/&gt;&lt;/w:rPr&gt;&lt;m:t&gt;P&lt;/m:t&gt;&lt;/m:r&gt;&lt;/m:e&gt;&lt;m:sub&gt;&lt;m:r&gt;&lt;m:rPr&gt;&lt;m:nor/&gt;&lt;/m:rPr&gt;&lt;w:rPr&gt;&lt;w:sz-cs w:val=&quot;20&quot;/&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CE1E62">
              <w:rPr>
                <w:rFonts w:eastAsia="Microsoft YaHei"/>
                <w:szCs w:val="20"/>
              </w:rPr>
              <w:instrText xml:space="preserve"> </w:instrText>
            </w:r>
            <w:r w:rsidRPr="00CE1E62">
              <w:rPr>
                <w:rFonts w:eastAsia="Microsoft YaHei"/>
                <w:szCs w:val="20"/>
              </w:rPr>
              <w:fldChar w:fldCharType="separate"/>
            </w:r>
            <w:r w:rsidR="00756550">
              <w:rPr>
                <w:noProof/>
                <w:position w:val="-5"/>
              </w:rPr>
              <w:pict w14:anchorId="4A35F559">
                <v:shape id="_x0000_i1025" type="#_x0000_t75" alt="" style="width:26.9pt;height:11.9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4F&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F45F8&quot;/&gt;&lt;wsp:rsid wsp:val=&quot;00FF63B7&quot;/&gt;&lt;wsp:rsid wsp:val=&quot;00FF786D&quot;/&gt;&lt;/wsp:rsids&gt;&lt;/w:docPr&gt;&lt;w:body&gt;&lt;wx:sect&gt;&lt;w:p wsp:rsidR=&quot;00000000&quot; wsp:rsidRDefault=&quot;00F30F4F&quot; wsp:rsidP=&quot;00F30F4F&quot;&gt;&lt;m:oMathPara&gt;&lt;m:oMath&gt;&lt;m:sSub&gt;&lt;m:sSubPr&gt;&lt;m:ctrlPr&gt;&lt;w:rPr&gt;&lt;w:rFonts w:ascii=&quot;Cambria Math&quot; w:h-ansi=&quot;Cambria Math&quot;/&gt;&lt;wx:font wx:val=&quot;Cambria Math&quot;/&gt;&lt;w:sz-cs w:val=&quot;20&quot;/&gt;&lt;/w:rPr&gt;&lt;/m:ctrlPr&gt;&lt;/m:sSubPr&gt;&lt;m:e&gt;&lt;m:r&gt;&lt;w:rPr&gt;&lt;w:rFonts w:ascii=&quot;Cambria Math&quot; w:h-ansi=&quot;Cambria Math&quot;/&gt;&lt;wx:font wx:val=&quot;Cambria Math&quot;/&gt;&lt;w:i/&gt;&lt;w:sz-cs w:val=&quot;20&quot;/&gt;&lt;/w:rPr&gt;&lt;m:t&gt;P&lt;/m:t&gt;&lt;/m:r&gt;&lt;/m:e&gt;&lt;m:sub&gt;&lt;m:r&gt;&lt;m:rPr&gt;&lt;m:nor/&gt;&lt;/m:rPr&gt;&lt;w:rPr&gt;&lt;w:sz-cs w:val=&quot;20&quot;/&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CE1E62">
              <w:rPr>
                <w:rFonts w:eastAsia="Microsoft YaHei"/>
                <w:szCs w:val="20"/>
              </w:rPr>
              <w:fldChar w:fldCharType="end"/>
            </w:r>
            <w:r w:rsidRPr="00CE1E62">
              <w:rPr>
                <w:rFonts w:eastAsia="Microsoft YaHei" w:hint="eastAsia"/>
                <w:szCs w:val="20"/>
              </w:rPr>
              <w:t xml:space="preserve"> </w:t>
            </w:r>
            <w:r w:rsidRPr="00CE1E62">
              <w:rPr>
                <w:rFonts w:eastAsia="Microsoft YaHei"/>
                <w:szCs w:val="20"/>
              </w:rPr>
              <w:t xml:space="preserve">is </w:t>
            </w:r>
            <w:r w:rsidRPr="00CE1E62">
              <w:rPr>
                <w:szCs w:val="20"/>
              </w:rPr>
              <w:t>determined according to TS 38.101-1 for transmission of all S-SSB repetitions on all used RB sets</w:t>
            </w:r>
          </w:p>
        </w:tc>
      </w:tr>
    </w:tbl>
    <w:p w14:paraId="45436407" w14:textId="77777777" w:rsidR="006002C7" w:rsidRDefault="006002C7" w:rsidP="00A63395">
      <w:pPr>
        <w:tabs>
          <w:tab w:val="left" w:pos="640"/>
        </w:tabs>
        <w:jc w:val="both"/>
      </w:pPr>
    </w:p>
    <w:p w14:paraId="26C8130E" w14:textId="5B960E3B" w:rsidR="006002C7" w:rsidRDefault="006002C7" w:rsidP="00A63395">
      <w:pPr>
        <w:tabs>
          <w:tab w:val="left" w:pos="640"/>
        </w:tabs>
        <w:jc w:val="both"/>
      </w:pPr>
      <w:r>
        <w:t xml:space="preserve">Following the above RAN1 #114 agreement, the CR on TS38.213 was introduced, whose section on power control of S-SSB transmission is copied below. </w:t>
      </w:r>
    </w:p>
    <w:p w14:paraId="4163524F" w14:textId="77777777" w:rsidR="006002C7" w:rsidRDefault="006002C7" w:rsidP="00A63395">
      <w:pPr>
        <w:tabs>
          <w:tab w:val="left" w:pos="640"/>
        </w:tabs>
        <w:jc w:val="both"/>
      </w:pPr>
    </w:p>
    <w:tbl>
      <w:tblPr>
        <w:tblStyle w:val="TableGrid"/>
        <w:tblW w:w="0" w:type="auto"/>
        <w:tblLook w:val="04A0" w:firstRow="1" w:lastRow="0" w:firstColumn="1" w:lastColumn="0" w:noHBand="0" w:noVBand="1"/>
      </w:tblPr>
      <w:tblGrid>
        <w:gridCol w:w="9629"/>
      </w:tblGrid>
      <w:tr w:rsidR="006002C7" w14:paraId="4C1A8A20" w14:textId="77777777" w:rsidTr="006002C7">
        <w:tc>
          <w:tcPr>
            <w:tcW w:w="9629" w:type="dxa"/>
          </w:tcPr>
          <w:p w14:paraId="1AD414BA" w14:textId="77777777" w:rsidR="006002C7" w:rsidRPr="00A340B0" w:rsidRDefault="006002C7" w:rsidP="006002C7">
            <w:pPr>
              <w:pStyle w:val="Heading3"/>
              <w:numPr>
                <w:ilvl w:val="0"/>
                <w:numId w:val="0"/>
              </w:numPr>
              <w:spacing w:before="0"/>
              <w:ind w:left="720" w:hanging="720"/>
            </w:pPr>
            <w:r w:rsidRPr="00A340B0">
              <w:t>16.2.0</w:t>
            </w:r>
            <w:r w:rsidRPr="00A340B0">
              <w:tab/>
            </w:r>
            <w:r w:rsidRPr="00A340B0">
              <w:rPr>
                <w:rFonts w:cs="Arial"/>
                <w:szCs w:val="24"/>
                <w:lang w:val="x-none" w:eastAsia="x-none"/>
              </w:rPr>
              <w:t>S-SS/PSBCH blocks</w:t>
            </w:r>
          </w:p>
          <w:p w14:paraId="552BD0E7" w14:textId="77777777" w:rsidR="006002C7" w:rsidRPr="00A340B0" w:rsidRDefault="006002C7" w:rsidP="006002C7">
            <w:pPr>
              <w:jc w:val="both"/>
              <w:rPr>
                <w:rFonts w:eastAsiaTheme="minorEastAsia"/>
                <w:szCs w:val="18"/>
              </w:rPr>
            </w:pPr>
            <w:r w:rsidRPr="00A340B0">
              <w:rPr>
                <w:rFonts w:eastAsiaTheme="minorEastAsia"/>
                <w:szCs w:val="18"/>
              </w:rPr>
              <w:t xml:space="preserve">A UE determines a power </w:t>
            </w:r>
            <m:oMath>
              <m:sSub>
                <m:sSubPr>
                  <m:ctrlPr>
                    <w:rPr>
                      <w:rFonts w:ascii="Cambria Math" w:eastAsiaTheme="minorEastAsia" w:hAnsi="Cambria Math"/>
                      <w:i/>
                      <w:iCs/>
                      <w:szCs w:val="18"/>
                    </w:rPr>
                  </m:ctrlPr>
                </m:sSubPr>
                <m:e>
                  <m:r>
                    <w:rPr>
                      <w:rFonts w:ascii="Cambria Math" w:eastAsiaTheme="minorEastAsia" w:hAnsi="Cambria Math"/>
                      <w:szCs w:val="18"/>
                    </w:rPr>
                    <m:t>P</m:t>
                  </m:r>
                </m:e>
                <m:sub>
                  <m:r>
                    <m:rPr>
                      <m:nor/>
                    </m:rPr>
                    <w:rPr>
                      <w:rFonts w:eastAsiaTheme="minorEastAsia"/>
                      <w:iCs/>
                      <w:szCs w:val="18"/>
                    </w:rPr>
                    <m:t>S-SSB</m:t>
                  </m:r>
                  <m:ctrlPr>
                    <w:rPr>
                      <w:rFonts w:ascii="Cambria Math" w:eastAsiaTheme="minorEastAsia" w:hAnsi="Cambria Math"/>
                      <w:iCs/>
                      <w:szCs w:val="18"/>
                    </w:rPr>
                  </m:ctrlPr>
                </m:sub>
              </m:sSub>
              <m:r>
                <w:rPr>
                  <w:rFonts w:ascii="Cambria Math" w:eastAsiaTheme="minorEastAsia" w:hAnsi="Cambria Math"/>
                  <w:szCs w:val="18"/>
                </w:rPr>
                <m:t>(i)</m:t>
              </m:r>
            </m:oMath>
            <w:r w:rsidRPr="00A340B0">
              <w:rPr>
                <w:rFonts w:eastAsiaTheme="minorEastAsia"/>
                <w:iCs/>
                <w:szCs w:val="18"/>
              </w:rPr>
              <w:t xml:space="preserve"> </w:t>
            </w:r>
            <w:r w:rsidRPr="00A340B0">
              <w:rPr>
                <w:rFonts w:eastAsiaTheme="minorEastAsia"/>
                <w:szCs w:val="18"/>
              </w:rPr>
              <w:t xml:space="preserve">for </w:t>
            </w:r>
            <w:r w:rsidRPr="00A340B0">
              <w:rPr>
                <w:rFonts w:eastAsiaTheme="minorEastAsia" w:hint="eastAsia"/>
                <w:szCs w:val="18"/>
              </w:rPr>
              <w:t xml:space="preserve">an </w:t>
            </w:r>
            <w:r w:rsidRPr="00A340B0">
              <w:rPr>
                <w:rFonts w:eastAsiaTheme="minorEastAsia"/>
                <w:szCs w:val="18"/>
              </w:rPr>
              <w:t>S-SS/PSBCH block transmission occasion</w:t>
            </w:r>
            <w:r w:rsidRPr="00A340B0">
              <w:rPr>
                <w:rFonts w:eastAsiaTheme="minorEastAsia" w:hint="eastAsia"/>
                <w:szCs w:val="18"/>
              </w:rPr>
              <w:t xml:space="preserve"> in slot</w:t>
            </w:r>
            <w:r w:rsidRPr="00A340B0">
              <w:rPr>
                <w:rFonts w:eastAsiaTheme="minorEastAsia"/>
                <w:szCs w:val="18"/>
              </w:rPr>
              <w:t xml:space="preserve"> </w:t>
            </w:r>
            <m:oMath>
              <m:r>
                <w:rPr>
                  <w:rFonts w:ascii="Cambria Math" w:eastAsiaTheme="minorEastAsia" w:hAnsi="Cambria Math"/>
                  <w:szCs w:val="18"/>
                </w:rPr>
                <m:t>i</m:t>
              </m:r>
            </m:oMath>
            <w:r w:rsidRPr="00A340B0">
              <w:rPr>
                <w:szCs w:val="18"/>
              </w:rPr>
              <w:t>, in the anchor RB-set if applicable,</w:t>
            </w:r>
            <w:r w:rsidRPr="00A340B0">
              <w:rPr>
                <w:rFonts w:eastAsiaTheme="minorEastAsia"/>
                <w:iCs/>
                <w:szCs w:val="18"/>
              </w:rPr>
              <w:t xml:space="preserve"> </w:t>
            </w:r>
            <w:r w:rsidRPr="00A340B0">
              <w:rPr>
                <w:szCs w:val="18"/>
              </w:rPr>
              <w:t xml:space="preserve">on active SL BWP </w:t>
            </w:r>
            <m:oMath>
              <m:r>
                <w:rPr>
                  <w:rFonts w:ascii="Cambria Math" w:hAnsi="Cambria Math"/>
                  <w:szCs w:val="18"/>
                </w:rPr>
                <m:t>b</m:t>
              </m:r>
            </m:oMath>
            <w:r w:rsidRPr="00A340B0">
              <w:rPr>
                <w:szCs w:val="18"/>
              </w:rPr>
              <w:t xml:space="preserve"> of carrier </w:t>
            </w:r>
            <m:oMath>
              <m:r>
                <w:rPr>
                  <w:rFonts w:ascii="Cambria Math" w:hAnsi="Cambria Math"/>
                  <w:szCs w:val="18"/>
                </w:rPr>
                <m:t>f</m:t>
              </m:r>
            </m:oMath>
            <w:r w:rsidRPr="00A340B0">
              <w:rPr>
                <w:i/>
                <w:szCs w:val="18"/>
              </w:rPr>
              <w:t xml:space="preserve"> </w:t>
            </w:r>
            <w:r w:rsidRPr="00A340B0">
              <w:rPr>
                <w:rFonts w:eastAsiaTheme="minorEastAsia"/>
                <w:szCs w:val="18"/>
              </w:rPr>
              <w:t>as</w:t>
            </w:r>
          </w:p>
          <w:p w14:paraId="0CFA03A4" w14:textId="77777777" w:rsidR="006002C7" w:rsidRPr="00A340B0" w:rsidRDefault="006002C7" w:rsidP="006002C7">
            <w:pPr>
              <w:pStyle w:val="EQ"/>
              <w:jc w:val="both"/>
              <w:rPr>
                <w:rFonts w:eastAsiaTheme="minorEastAsia"/>
              </w:rPr>
            </w:pPr>
            <w:r w:rsidRPr="00A340B0">
              <w:rPr>
                <w:rFonts w:eastAsiaTheme="minorEastAsia"/>
                <w:noProof w:val="0"/>
              </w:rPr>
              <w:tab/>
            </w:r>
            <m:oMath>
              <m:sSub>
                <m:sSubPr>
                  <m:ctrlPr>
                    <w:rPr>
                      <w:rFonts w:ascii="Cambria Math" w:eastAsiaTheme="minorEastAsia" w:hAnsi="Cambria Math"/>
                      <w:highlight w:val="cyan"/>
                    </w:rPr>
                  </m:ctrlPr>
                </m:sSubPr>
                <m:e>
                  <m:r>
                    <w:rPr>
                      <w:rFonts w:ascii="Cambria Math" w:eastAsiaTheme="minorEastAsia" w:hAnsi="Cambria Math"/>
                      <w:highlight w:val="cyan"/>
                    </w:rPr>
                    <m:t>P</m:t>
                  </m:r>
                </m:e>
                <m:sub>
                  <m:r>
                    <m:rPr>
                      <m:nor/>
                    </m:rPr>
                    <w:rPr>
                      <w:rFonts w:eastAsiaTheme="minorEastAsia"/>
                      <w:highlight w:val="cyan"/>
                    </w:rPr>
                    <m:t>S-SSB</m:t>
                  </m:r>
                </m:sub>
              </m:sSub>
              <m:r>
                <m:rPr>
                  <m:sty m:val="p"/>
                </m:rPr>
                <w:rPr>
                  <w:rFonts w:ascii="Cambria Math" w:eastAsiaTheme="minorEastAsia" w:hAnsi="Cambria Math"/>
                  <w:highlight w:val="cyan"/>
                </w:rPr>
                <m:t>(</m:t>
              </m:r>
              <m:r>
                <w:rPr>
                  <w:rFonts w:ascii="Cambria Math" w:eastAsiaTheme="minorEastAsia" w:hAnsi="Cambria Math"/>
                  <w:highlight w:val="cyan"/>
                </w:rPr>
                <m:t>i</m:t>
              </m:r>
              <m:r>
                <m:rPr>
                  <m:sty m:val="p"/>
                </m:rPr>
                <w:rPr>
                  <w:rFonts w:ascii="Cambria Math" w:eastAsiaTheme="minorEastAsia" w:hAnsi="Cambria Math"/>
                  <w:highlight w:val="cyan"/>
                </w:rPr>
                <m:t>)=</m:t>
              </m:r>
              <m:r>
                <w:rPr>
                  <w:rFonts w:ascii="Cambria Math" w:eastAsiaTheme="minorEastAsia" w:hAnsi="Cambria Math"/>
                  <w:highlight w:val="cyan"/>
                </w:rPr>
                <m:t>min</m:t>
              </m:r>
              <m:d>
                <m:dPr>
                  <m:ctrlPr>
                    <w:rPr>
                      <w:rFonts w:ascii="Cambria Math" w:eastAsiaTheme="minorEastAsia" w:hAnsi="Cambria Math"/>
                      <w:highlight w:val="cyan"/>
                    </w:rPr>
                  </m:ctrlPr>
                </m:dPr>
                <m:e>
                  <m:sSub>
                    <m:sSubPr>
                      <m:ctrlPr>
                        <w:rPr>
                          <w:rFonts w:ascii="Cambria Math" w:eastAsiaTheme="minorEastAsia" w:hAnsi="Cambria Math"/>
                          <w:highlight w:val="cyan"/>
                        </w:rPr>
                      </m:ctrlPr>
                    </m:sSubPr>
                    <m:e>
                      <m:r>
                        <w:rPr>
                          <w:rFonts w:ascii="Cambria Math" w:eastAsiaTheme="minorEastAsia" w:hAnsi="Cambria Math"/>
                          <w:highlight w:val="cyan"/>
                        </w:rPr>
                        <m:t>P</m:t>
                      </m:r>
                    </m:e>
                    <m:sub>
                      <m:r>
                        <m:rPr>
                          <m:nor/>
                        </m:rPr>
                        <w:rPr>
                          <w:rFonts w:eastAsiaTheme="minorEastAsia"/>
                          <w:highlight w:val="cyan"/>
                        </w:rPr>
                        <m:t>CMAX</m:t>
                      </m:r>
                    </m:sub>
                  </m:sSub>
                  <m: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P</m:t>
                      </m:r>
                    </m:e>
                    <m:sub>
                      <m:r>
                        <m:rPr>
                          <m:sty m:val="p"/>
                        </m:rPr>
                        <w:rPr>
                          <w:rFonts w:ascii="Cambria Math" w:hAnsi="Cambria Math"/>
                          <w:highlight w:val="cyan"/>
                        </w:rPr>
                        <m:t>offset</m:t>
                      </m:r>
                    </m:sub>
                  </m:sSub>
                  <m:r>
                    <m:rPr>
                      <m:sty m:val="p"/>
                    </m:rPr>
                    <w:rPr>
                      <w:rFonts w:ascii="Cambria Math" w:eastAsiaTheme="minorEastAsia" w:hAnsi="Cambria Math"/>
                      <w:highlight w:val="cyan"/>
                    </w:rPr>
                    <m:t>,</m:t>
                  </m:r>
                  <m:sSub>
                    <m:sSubPr>
                      <m:ctrlPr>
                        <w:rPr>
                          <w:rFonts w:ascii="Cambria Math" w:eastAsiaTheme="minorEastAsia" w:hAnsi="Cambria Math"/>
                          <w:highlight w:val="cyan"/>
                        </w:rPr>
                      </m:ctrlPr>
                    </m:sSubPr>
                    <m:e>
                      <m:r>
                        <w:rPr>
                          <w:rFonts w:ascii="Cambria Math" w:eastAsiaTheme="minorEastAsia" w:hAnsi="Cambria Math"/>
                          <w:highlight w:val="cyan"/>
                        </w:rPr>
                        <m:t>P</m:t>
                      </m:r>
                    </m:e>
                    <m:sub>
                      <m:r>
                        <m:rPr>
                          <m:nor/>
                        </m:rPr>
                        <w:rPr>
                          <w:rFonts w:eastAsiaTheme="minorEastAsia"/>
                          <w:highlight w:val="cyan"/>
                        </w:rPr>
                        <m:t>O</m:t>
                      </m:r>
                      <m:r>
                        <m:rPr>
                          <m:sty m:val="p"/>
                        </m:rPr>
                        <w:rPr>
                          <w:rFonts w:ascii="Cambria Math" w:eastAsiaTheme="minorEastAsia" w:hAnsi="Cambria Math"/>
                          <w:highlight w:val="cyan"/>
                        </w:rPr>
                        <m:t>,S-SSB</m:t>
                      </m:r>
                    </m:sub>
                  </m:sSub>
                  <m:r>
                    <m:rPr>
                      <m:sty m:val="p"/>
                    </m:rPr>
                    <w:rPr>
                      <w:rFonts w:ascii="Cambria Math" w:eastAsiaTheme="minorEastAsia" w:hAnsi="Cambria Math"/>
                      <w:highlight w:val="cyan"/>
                    </w:rPr>
                    <m:t>+10</m:t>
                  </m:r>
                  <m:func>
                    <m:funcPr>
                      <m:ctrlPr>
                        <w:rPr>
                          <w:rFonts w:ascii="Cambria Math" w:eastAsiaTheme="minorEastAsia" w:hAnsi="Cambria Math"/>
                          <w:highlight w:val="cyan"/>
                        </w:rPr>
                      </m:ctrlPr>
                    </m:funcPr>
                    <m:fName>
                      <m:sSub>
                        <m:sSubPr>
                          <m:ctrlPr>
                            <w:rPr>
                              <w:rFonts w:ascii="Cambria Math" w:eastAsiaTheme="minorEastAsia" w:hAnsi="Cambria Math"/>
                              <w:highlight w:val="cyan"/>
                            </w:rPr>
                          </m:ctrlPr>
                        </m:sSubPr>
                        <m:e>
                          <m:r>
                            <w:rPr>
                              <w:rFonts w:ascii="Cambria Math" w:eastAsiaTheme="minorEastAsia" w:hAnsi="Cambria Math"/>
                              <w:highlight w:val="cyan"/>
                            </w:rPr>
                            <m:t>log</m:t>
                          </m:r>
                        </m:e>
                        <m:sub>
                          <m:r>
                            <m:rPr>
                              <m:sty m:val="p"/>
                            </m:rPr>
                            <w:rPr>
                              <w:rFonts w:ascii="Cambria Math" w:eastAsiaTheme="minorEastAsia" w:hAnsi="Cambria Math"/>
                              <w:highlight w:val="cyan"/>
                            </w:rPr>
                            <m:t>10</m:t>
                          </m:r>
                        </m:sub>
                      </m:sSub>
                    </m:fName>
                    <m:e>
                      <m:d>
                        <m:dPr>
                          <m:ctrlPr>
                            <w:rPr>
                              <w:rFonts w:ascii="Cambria Math" w:eastAsiaTheme="minorEastAsia" w:hAnsi="Cambria Math"/>
                              <w:highlight w:val="cyan"/>
                              <w:lang w:val="x-none"/>
                            </w:rPr>
                          </m:ctrlPr>
                        </m:dPr>
                        <m:e>
                          <m:sSup>
                            <m:sSupPr>
                              <m:ctrlPr>
                                <w:rPr>
                                  <w:rFonts w:ascii="Cambria Math" w:eastAsiaTheme="minorEastAsia" w:hAnsi="Cambria Math"/>
                                  <w:highlight w:val="cyan"/>
                                </w:rPr>
                              </m:ctrlPr>
                            </m:sSupPr>
                            <m:e>
                              <m:r>
                                <m:rPr>
                                  <m:sty m:val="p"/>
                                </m:rPr>
                                <w:rPr>
                                  <w:rFonts w:ascii="Cambria Math" w:eastAsiaTheme="minorEastAsia" w:hAnsi="Cambria Math"/>
                                  <w:highlight w:val="cyan"/>
                                </w:rPr>
                                <m:t>2</m:t>
                              </m:r>
                            </m:e>
                            <m:sup>
                              <m:r>
                                <w:rPr>
                                  <w:rFonts w:ascii="Cambria Math" w:eastAsiaTheme="minorEastAsia" w:hAnsi="Cambria Math"/>
                                  <w:highlight w:val="cyan"/>
                                </w:rPr>
                                <m:t>μ</m:t>
                              </m:r>
                            </m:sup>
                          </m:sSup>
                          <m:r>
                            <m:rPr>
                              <m:sty m:val="p"/>
                            </m:rPr>
                            <w:rPr>
                              <w:rFonts w:ascii="Cambria Math" w:hAnsi="Cambria Math"/>
                              <w:highlight w:val="cyan"/>
                            </w:rPr>
                            <m:t>∙</m:t>
                          </m:r>
                          <m:sSubSup>
                            <m:sSubSupPr>
                              <m:ctrlPr>
                                <w:rPr>
                                  <w:rFonts w:ascii="Cambria Math" w:eastAsiaTheme="minorEastAsia" w:hAnsi="Cambria Math" w:cs="Calibri"/>
                                  <w:sz w:val="21"/>
                                  <w:szCs w:val="21"/>
                                  <w:highlight w:val="cyan"/>
                                </w:rPr>
                              </m:ctrlPr>
                            </m:sSubSupPr>
                            <m:e>
                              <m:r>
                                <w:rPr>
                                  <w:rFonts w:ascii="Cambria Math" w:hAnsi="Cambria Math"/>
                                  <w:highlight w:val="cyan"/>
                                </w:rPr>
                                <m:t>M</m:t>
                              </m:r>
                            </m:e>
                            <m:sub>
                              <m:r>
                                <m:rPr>
                                  <m:sty m:val="p"/>
                                </m:rPr>
                                <w:rPr>
                                  <w:rFonts w:ascii="Cambria Math" w:hAnsi="Cambria Math"/>
                                  <w:highlight w:val="cyan"/>
                                </w:rPr>
                                <m:t>RB</m:t>
                              </m:r>
                            </m:sub>
                            <m:sup>
                              <m:r>
                                <m:rPr>
                                  <m:sty m:val="p"/>
                                </m:rPr>
                                <w:rPr>
                                  <w:rFonts w:ascii="Cambria Math" w:hAnsi="Cambria Math"/>
                                  <w:highlight w:val="cyan"/>
                                </w:rPr>
                                <m:t>S-SSB</m:t>
                              </m:r>
                            </m:sup>
                          </m:sSubSup>
                        </m:e>
                      </m:d>
                    </m:e>
                  </m:func>
                  <m:r>
                    <m:rPr>
                      <m:sty m:val="p"/>
                    </m:rPr>
                    <w:rPr>
                      <w:rFonts w:ascii="Cambria Math" w:eastAsiaTheme="minorEastAsia" w:hAnsi="Cambria Math"/>
                      <w:highlight w:val="cyan"/>
                    </w:rPr>
                    <m:t>+</m:t>
                  </m:r>
                  <m:sSub>
                    <m:sSubPr>
                      <m:ctrlPr>
                        <w:rPr>
                          <w:rFonts w:ascii="Cambria Math" w:eastAsiaTheme="minorEastAsia" w:hAnsi="Cambria Math"/>
                          <w:highlight w:val="cyan"/>
                        </w:rPr>
                      </m:ctrlPr>
                    </m:sSubPr>
                    <m:e>
                      <m:r>
                        <w:rPr>
                          <w:rFonts w:ascii="Cambria Math" w:eastAsiaTheme="minorEastAsia" w:hAnsi="Cambria Math"/>
                          <w:highlight w:val="cyan"/>
                        </w:rPr>
                        <m:t>α</m:t>
                      </m:r>
                    </m:e>
                    <m:sub>
                      <m:r>
                        <m:rPr>
                          <m:sty m:val="p"/>
                        </m:rPr>
                        <w:rPr>
                          <w:rFonts w:ascii="Cambria Math" w:eastAsiaTheme="minorEastAsia" w:hAnsi="Cambria Math"/>
                          <w:highlight w:val="cyan"/>
                        </w:rPr>
                        <m:t>S-SSB</m:t>
                      </m:r>
                    </m:sub>
                  </m:sSub>
                  <m:r>
                    <m:rPr>
                      <m:sty m:val="p"/>
                    </m:rPr>
                    <w:rPr>
                      <w:rFonts w:ascii="Cambria Math" w:eastAsiaTheme="minorEastAsia" w:hAnsi="Cambria Math"/>
                      <w:highlight w:val="cyan"/>
                    </w:rPr>
                    <m:t>⋅</m:t>
                  </m:r>
                  <m:r>
                    <w:rPr>
                      <w:rFonts w:ascii="Cambria Math" w:eastAsiaTheme="minorEastAsia" w:hAnsi="Cambria Math"/>
                      <w:highlight w:val="cyan"/>
                    </w:rPr>
                    <m:t>PL</m:t>
                  </m:r>
                </m:e>
              </m:d>
            </m:oMath>
            <w:r w:rsidRPr="00F4081A">
              <w:rPr>
                <w:rFonts w:eastAsiaTheme="minorEastAsia"/>
                <w:highlight w:val="cyan"/>
              </w:rPr>
              <w:t xml:space="preserve"> [dBm]</w:t>
            </w:r>
          </w:p>
          <w:p w14:paraId="6E6A5642" w14:textId="77777777" w:rsidR="006002C7" w:rsidRPr="00A340B0" w:rsidRDefault="006002C7" w:rsidP="006002C7">
            <w:pPr>
              <w:jc w:val="both"/>
              <w:rPr>
                <w:szCs w:val="18"/>
              </w:rPr>
            </w:pPr>
            <w:r w:rsidRPr="00A340B0">
              <w:rPr>
                <w:rFonts w:eastAsiaTheme="minorEastAsia"/>
                <w:szCs w:val="18"/>
              </w:rPr>
              <w:t>w</w:t>
            </w:r>
            <w:r w:rsidRPr="00A340B0">
              <w:rPr>
                <w:szCs w:val="18"/>
              </w:rPr>
              <w:t>here</w:t>
            </w:r>
          </w:p>
          <w:p w14:paraId="007C1E36" w14:textId="77777777" w:rsidR="006002C7" w:rsidRPr="00A340B0" w:rsidRDefault="006002C7" w:rsidP="006002C7">
            <w:pPr>
              <w:pStyle w:val="B1"/>
              <w:jc w:val="both"/>
              <w:rPr>
                <w:rFonts w:eastAsiaTheme="minorEastAsia"/>
              </w:rPr>
            </w:pPr>
            <w:r w:rsidRPr="00A340B0">
              <w:rPr>
                <w:rFonts w:eastAsiaTheme="minorEastAsia"/>
              </w:rPr>
              <w:t>-</w:t>
            </w:r>
            <w:r w:rsidRPr="00A340B0">
              <w:rPr>
                <w:rFonts w:eastAsiaTheme="minorEastAsia"/>
              </w:rPr>
              <w:tab/>
            </w:r>
            <m:oMath>
              <m:sSub>
                <m:sSubPr>
                  <m:ctrlPr>
                    <w:rPr>
                      <w:rFonts w:ascii="Cambria Math" w:eastAsiaTheme="minorEastAsia" w:hAnsi="Cambria Math"/>
                      <w:i/>
                    </w:rPr>
                  </m:ctrlPr>
                </m:sSubPr>
                <m:e>
                  <m:r>
                    <w:rPr>
                      <w:rFonts w:ascii="Cambria Math" w:eastAsiaTheme="minorEastAsia" w:hAnsi="Cambria Math"/>
                    </w:rPr>
                    <m:t>P</m:t>
                  </m:r>
                </m:e>
                <m:sub>
                  <m:r>
                    <m:rPr>
                      <m:nor/>
                    </m:rPr>
                    <w:rPr>
                      <w:rFonts w:ascii="Cambria Math" w:eastAsiaTheme="minorEastAsia" w:hAnsi="Cambria Math"/>
                    </w:rPr>
                    <m:t>CMAX</m:t>
                  </m:r>
                  <m:ctrlPr>
                    <w:rPr>
                      <w:rFonts w:ascii="Cambria Math" w:eastAsiaTheme="minorEastAsia" w:hAnsi="Cambria Math"/>
                    </w:rPr>
                  </m:ctrlPr>
                </m:sub>
              </m:sSub>
            </m:oMath>
            <w:r w:rsidRPr="00A340B0">
              <w:rPr>
                <w:rFonts w:eastAsiaTheme="minorEastAsia"/>
              </w:rPr>
              <w:t xml:space="preserve"> </w:t>
            </w:r>
            <w:r w:rsidRPr="00A340B0">
              <w:t xml:space="preserve">is defined in </w:t>
            </w:r>
            <w:r w:rsidRPr="00A340B0">
              <w:rPr>
                <w:rFonts w:eastAsiaTheme="minorEastAsia"/>
              </w:rPr>
              <w:t xml:space="preserve">[8-1, TS 38.101-1]  </w:t>
            </w:r>
          </w:p>
          <w:p w14:paraId="349FB73D" w14:textId="77777777" w:rsidR="006002C7" w:rsidRPr="00A340B0" w:rsidRDefault="006002C7" w:rsidP="006002C7">
            <w:pPr>
              <w:pStyle w:val="B1"/>
              <w:jc w:val="both"/>
              <w:rPr>
                <w:i/>
                <w:iCs/>
              </w:rPr>
            </w:pPr>
            <w:r w:rsidRPr="00A340B0">
              <w:rPr>
                <w:rFonts w:eastAsiaTheme="minorEastAsia"/>
              </w:rPr>
              <w:t>-</w:t>
            </w:r>
            <w:r w:rsidRPr="00A340B0">
              <w:rPr>
                <w:rFonts w:eastAsiaTheme="minorEastAsia"/>
              </w:rPr>
              <w:tab/>
            </w:r>
            <m:oMath>
              <m:sSub>
                <m:sSubPr>
                  <m:ctrlPr>
                    <w:rPr>
                      <w:rFonts w:ascii="Cambria Math" w:eastAsiaTheme="minorEastAsia" w:hAnsi="Cambria Math"/>
                      <w:i/>
                    </w:rPr>
                  </m:ctrlPr>
                </m:sSubPr>
                <m:e>
                  <m:r>
                    <w:rPr>
                      <w:rFonts w:ascii="Cambria Math" w:eastAsiaTheme="minorEastAsia" w:hAnsi="Cambria Math"/>
                    </w:rPr>
                    <m:t>P</m:t>
                  </m:r>
                </m:e>
                <m:sub>
                  <m:r>
                    <m:rPr>
                      <m:nor/>
                    </m:rPr>
                    <w:rPr>
                      <w:rFonts w:ascii="Cambria Math" w:eastAsiaTheme="minorEastAsia" w:hAnsi="Cambria Math"/>
                    </w:rPr>
                    <m:t>O</m:t>
                  </m:r>
                  <m:r>
                    <m:rPr>
                      <m:sty m:val="p"/>
                    </m:rPr>
                    <w:rPr>
                      <w:rFonts w:ascii="Cambria Math" w:eastAsiaTheme="minorEastAsia" w:hAnsi="Cambria Math"/>
                    </w:rPr>
                    <m:t>,S-SSB</m:t>
                  </m:r>
                  <m:ctrlPr>
                    <w:rPr>
                      <w:rFonts w:ascii="Cambria Math" w:eastAsiaTheme="minorEastAsia" w:hAnsi="Cambria Math"/>
                    </w:rPr>
                  </m:ctrlPr>
                </m:sub>
              </m:sSub>
            </m:oMath>
            <w:r w:rsidRPr="00A340B0">
              <w:rPr>
                <w:rFonts w:eastAsiaTheme="minorEastAsia"/>
              </w:rPr>
              <w:t xml:space="preserve"> is a value of </w:t>
            </w:r>
            <w:r w:rsidRPr="00A340B0">
              <w:rPr>
                <w:i/>
                <w:iCs/>
              </w:rPr>
              <w:t>dl-P0-PSBCH-r17</w:t>
            </w:r>
            <w:r w:rsidRPr="00A340B0">
              <w:rPr>
                <w:rFonts w:eastAsiaTheme="minorEastAsia"/>
              </w:rPr>
              <w:t xml:space="preserve"> if </w:t>
            </w:r>
            <w:r w:rsidRPr="00A340B0">
              <w:t xml:space="preserve">using the parameter is supported by the UE and the parameter is </w:t>
            </w:r>
            <w:r w:rsidRPr="00A340B0">
              <w:rPr>
                <w:rFonts w:eastAsiaTheme="minorEastAsia"/>
              </w:rPr>
              <w:t xml:space="preserve">provided; </w:t>
            </w:r>
            <w:r w:rsidRPr="00A340B0">
              <w:t xml:space="preserve">else </w:t>
            </w:r>
            <w:r w:rsidRPr="00A340B0">
              <w:rPr>
                <w:i/>
                <w:iCs/>
              </w:rPr>
              <w:t xml:space="preserve">dl-P0-PSBCH-r16 </w:t>
            </w:r>
            <w:r w:rsidRPr="00A340B0">
              <w:rPr>
                <w:iCs/>
              </w:rPr>
              <w:t>if</w:t>
            </w:r>
            <w:r w:rsidRPr="00A340B0">
              <w:rPr>
                <w:i/>
                <w:iCs/>
              </w:rPr>
              <w:t xml:space="preserve"> </w:t>
            </w:r>
            <w:r w:rsidRPr="00A340B0">
              <w:rPr>
                <w:iCs/>
              </w:rPr>
              <w:t>provided;</w:t>
            </w:r>
            <w:r w:rsidRPr="00A340B0">
              <w:t xml:space="preserve"> otherwise</w:t>
            </w:r>
            <w:r w:rsidRPr="00A340B0">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P</m:t>
                  </m:r>
                </m:e>
                <m:sub>
                  <m:r>
                    <m:rPr>
                      <m:nor/>
                    </m:rPr>
                    <w:rPr>
                      <w:rFonts w:ascii="Cambria Math" w:eastAsiaTheme="minorEastAsia" w:hAnsi="Cambria Math"/>
                    </w:rPr>
                    <m:t>S-SSB</m:t>
                  </m:r>
                  <m:ctrlPr>
                    <w:rPr>
                      <w:rFonts w:ascii="Cambria Math" w:eastAsiaTheme="minorEastAsia" w:hAnsi="Cambria Math"/>
                    </w:rPr>
                  </m:ctrlPr>
                </m:sub>
              </m:sSub>
              <m:r>
                <w:rPr>
                  <w:rFonts w:ascii="Cambria Math" w:eastAsiaTheme="minorEastAsia" w:hAnsi="Cambria Math"/>
                </w:rPr>
                <m:t>(i)=</m:t>
              </m:r>
              <m:sSub>
                <m:sSubPr>
                  <m:ctrlPr>
                    <w:rPr>
                      <w:rFonts w:ascii="Cambria Math" w:eastAsiaTheme="minorEastAsia" w:hAnsi="Cambria Math"/>
                      <w:i/>
                    </w:rPr>
                  </m:ctrlPr>
                </m:sSubPr>
                <m:e>
                  <m:r>
                    <w:rPr>
                      <w:rFonts w:ascii="Cambria Math" w:eastAsiaTheme="minorEastAsia" w:hAnsi="Cambria Math"/>
                    </w:rPr>
                    <m:t>P</m:t>
                  </m:r>
                </m:e>
                <m:sub>
                  <m:r>
                    <m:rPr>
                      <m:nor/>
                    </m:rPr>
                    <w:rPr>
                      <w:rFonts w:ascii="Cambria Math" w:eastAsiaTheme="minorEastAsia" w:hAnsi="Cambria Math"/>
                    </w:rPr>
                    <m:t>CMAX</m:t>
                  </m:r>
                  <m:ctrlPr>
                    <w:rPr>
                      <w:rFonts w:ascii="Cambria Math" w:eastAsiaTheme="minorEastAsia" w:hAnsi="Cambria Math"/>
                    </w:rPr>
                  </m:ctrlPr>
                </m:sub>
              </m:sSub>
            </m:oMath>
            <w:r w:rsidRPr="00A340B0">
              <w:rPr>
                <w:rFonts w:eastAsiaTheme="minorEastAsia"/>
              </w:rPr>
              <w:t xml:space="preserve"> </w:t>
            </w:r>
          </w:p>
          <w:p w14:paraId="6E456CC9" w14:textId="77777777" w:rsidR="006002C7" w:rsidRPr="00A340B0" w:rsidRDefault="006002C7" w:rsidP="006002C7">
            <w:pPr>
              <w:pStyle w:val="B1"/>
              <w:jc w:val="both"/>
              <w:rPr>
                <w:rFonts w:eastAsiaTheme="minorEastAsia"/>
              </w:rPr>
            </w:pPr>
            <w:r w:rsidRPr="00A340B0">
              <w:rPr>
                <w:rFonts w:eastAsiaTheme="minorEastAsia"/>
              </w:rPr>
              <w:t>-</w:t>
            </w:r>
            <w:r w:rsidRPr="00A340B0">
              <w:rPr>
                <w:rFonts w:eastAsiaTheme="minorEastAsia"/>
              </w:rPr>
              <w:tab/>
            </w:r>
            <m:oMath>
              <m:sSub>
                <m:sSubPr>
                  <m:ctrlPr>
                    <w:rPr>
                      <w:rFonts w:ascii="Cambria Math" w:eastAsiaTheme="minorEastAsia" w:hAnsi="Cambria Math"/>
                      <w:i/>
                    </w:rPr>
                  </m:ctrlPr>
                </m:sSubPr>
                <m:e>
                  <m:r>
                    <w:rPr>
                      <w:rFonts w:ascii="Cambria Math" w:eastAsiaTheme="minorEastAsia" w:hAnsi="Cambria Math"/>
                    </w:rPr>
                    <m:t>α</m:t>
                  </m:r>
                </m:e>
                <m:sub>
                  <m:r>
                    <m:rPr>
                      <m:sty m:val="p"/>
                    </m:rPr>
                    <w:rPr>
                      <w:rFonts w:ascii="Cambria Math" w:eastAsiaTheme="minorEastAsia" w:hAnsi="Cambria Math"/>
                    </w:rPr>
                    <m:t>S-SSB</m:t>
                  </m:r>
                </m:sub>
              </m:sSub>
            </m:oMath>
            <w:r w:rsidRPr="00A340B0">
              <w:rPr>
                <w:rFonts w:eastAsiaTheme="minorEastAsia"/>
              </w:rPr>
              <w:t xml:space="preserve"> is a value of </w:t>
            </w:r>
            <w:r w:rsidRPr="00A340B0">
              <w:rPr>
                <w:i/>
                <w:iCs/>
              </w:rPr>
              <w:t>dl-Alpha-PSBCH</w:t>
            </w:r>
            <w:r w:rsidRPr="00A340B0">
              <w:rPr>
                <w:rFonts w:eastAsiaTheme="minorEastAsia"/>
                <w:iCs/>
              </w:rPr>
              <w:t xml:space="preserve">, if </w:t>
            </w:r>
            <w:r w:rsidRPr="00A340B0">
              <w:rPr>
                <w:rFonts w:eastAsiaTheme="minorEastAsia"/>
              </w:rPr>
              <w:t xml:space="preserve">provided; else, </w:t>
            </w:r>
            <m:oMath>
              <m:sSub>
                <m:sSubPr>
                  <m:ctrlPr>
                    <w:rPr>
                      <w:rFonts w:ascii="Cambria Math" w:eastAsiaTheme="minorEastAsia" w:hAnsi="Cambria Math"/>
                      <w:i/>
                    </w:rPr>
                  </m:ctrlPr>
                </m:sSubPr>
                <m:e>
                  <m:r>
                    <w:rPr>
                      <w:rFonts w:ascii="Cambria Math" w:eastAsiaTheme="minorEastAsia" w:hAnsi="Cambria Math"/>
                    </w:rPr>
                    <m:t>α</m:t>
                  </m:r>
                </m:e>
                <m:sub>
                  <m:r>
                    <m:rPr>
                      <m:sty m:val="p"/>
                    </m:rPr>
                    <w:rPr>
                      <w:rFonts w:ascii="Cambria Math" w:eastAsiaTheme="minorEastAsia" w:hAnsi="Cambria Math"/>
                    </w:rPr>
                    <m:t>S-SSB</m:t>
                  </m:r>
                </m:sub>
              </m:sSub>
              <m:r>
                <w:rPr>
                  <w:rFonts w:ascii="Cambria Math" w:eastAsiaTheme="minorEastAsia" w:hAnsi="Cambria Math"/>
                </w:rPr>
                <m:t>=1</m:t>
              </m:r>
            </m:oMath>
            <w:r w:rsidRPr="00A340B0">
              <w:rPr>
                <w:rFonts w:eastAsiaTheme="minorEastAsia"/>
              </w:rPr>
              <w:t xml:space="preserve"> </w:t>
            </w:r>
          </w:p>
          <w:p w14:paraId="786B4740" w14:textId="77777777" w:rsidR="006002C7" w:rsidRPr="00A340B0" w:rsidRDefault="006002C7" w:rsidP="006002C7">
            <w:pPr>
              <w:pStyle w:val="B1"/>
              <w:jc w:val="both"/>
              <w:rPr>
                <w:rFonts w:eastAsiaTheme="minorEastAsia"/>
                <w:lang w:eastAsia="zh-CN"/>
              </w:rPr>
            </w:pPr>
            <w:r w:rsidRPr="00A340B0">
              <w:rPr>
                <w:rFonts w:eastAsiaTheme="minorEastAsia"/>
              </w:rPr>
              <w:t>-</w:t>
            </w:r>
            <w:r w:rsidRPr="00A340B0">
              <w:rPr>
                <w:rFonts w:eastAsiaTheme="minorEastAsia"/>
              </w:rPr>
              <w:tab/>
            </w:r>
            <m:oMath>
              <m:r>
                <w:rPr>
                  <w:rFonts w:ascii="Cambria Math" w:eastAsiaTheme="minorEastAsia" w:hAnsi="Cambria Math"/>
                </w:rPr>
                <m:t>PL=P</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b,f,c</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d</m:t>
                  </m:r>
                </m:sub>
              </m:sSub>
              <m:r>
                <w:rPr>
                  <w:rFonts w:ascii="Cambria Math" w:eastAsiaTheme="minorEastAsia" w:hAnsi="Cambria Math"/>
                </w:rPr>
                <m:t>)</m:t>
              </m:r>
            </m:oMath>
            <w:r w:rsidRPr="00A340B0">
              <w:rPr>
                <w:rFonts w:eastAsiaTheme="minorEastAsia"/>
              </w:rPr>
              <w:t xml:space="preserve"> </w:t>
            </w:r>
            <w:r w:rsidRPr="00A340B0">
              <w:t xml:space="preserve">when the active SL BWP is on a serving cell </w:t>
            </w:r>
            <m:oMath>
              <m:r>
                <w:rPr>
                  <w:rFonts w:ascii="Cambria Math" w:hAnsi="Cambria Math"/>
                  <w:szCs w:val="18"/>
                </w:rPr>
                <m:t>c</m:t>
              </m:r>
            </m:oMath>
            <w:r w:rsidRPr="00A340B0">
              <w:t xml:space="preserve">, </w:t>
            </w:r>
            <w:r w:rsidRPr="00A340B0">
              <w:rPr>
                <w:rFonts w:eastAsiaTheme="minorEastAsia"/>
              </w:rPr>
              <w:t xml:space="preserve">as described in clause 7.1.1 </w:t>
            </w:r>
            <w:r w:rsidRPr="00A340B0">
              <w:rPr>
                <w:rFonts w:eastAsiaTheme="minorEastAsia"/>
                <w:lang w:eastAsia="zh-CN"/>
              </w:rPr>
              <w:t>except that</w:t>
            </w:r>
          </w:p>
          <w:p w14:paraId="46995DCF" w14:textId="77777777" w:rsidR="006002C7" w:rsidRPr="00A340B0" w:rsidRDefault="006002C7" w:rsidP="006002C7">
            <w:pPr>
              <w:pStyle w:val="B2"/>
              <w:jc w:val="both"/>
              <w:rPr>
                <w:lang w:eastAsia="zh-CN"/>
              </w:rPr>
            </w:pPr>
            <w:r w:rsidRPr="00A340B0">
              <w:rPr>
                <w:lang w:eastAsia="zh-CN"/>
              </w:rPr>
              <w:t>-</w:t>
            </w:r>
            <w:r w:rsidRPr="00A340B0">
              <w:rPr>
                <w:lang w:eastAsia="zh-CN"/>
              </w:rPr>
              <w:tab/>
              <w:t xml:space="preserve">the RS resource is the one the UE uses for determining a power of a PUSCH transmission scheduled by a DCI format 0_0 in serving cell </w:t>
            </w:r>
            <m:oMath>
              <m:r>
                <w:rPr>
                  <w:rFonts w:ascii="Cambria Math" w:hAnsi="Cambria Math"/>
                  <w:szCs w:val="18"/>
                </w:rPr>
                <m:t>c</m:t>
              </m:r>
            </m:oMath>
            <w:r w:rsidRPr="00A340B0">
              <w:rPr>
                <w:lang w:eastAsia="zh-CN"/>
              </w:rPr>
              <w:t xml:space="preserve"> when the UE is configured to monitor PDCCH for detection of DCI format 0_0 in serving cell </w:t>
            </w:r>
            <m:oMath>
              <m:r>
                <w:rPr>
                  <w:rFonts w:ascii="Cambria Math" w:hAnsi="Cambria Math"/>
                  <w:szCs w:val="18"/>
                </w:rPr>
                <m:t>c</m:t>
              </m:r>
            </m:oMath>
          </w:p>
          <w:p w14:paraId="04B095E9" w14:textId="77777777" w:rsidR="006002C7" w:rsidRPr="00A340B0" w:rsidRDefault="006002C7" w:rsidP="006002C7">
            <w:pPr>
              <w:pStyle w:val="B2"/>
              <w:jc w:val="both"/>
              <w:rPr>
                <w:lang w:eastAsia="zh-CN"/>
              </w:rPr>
            </w:pPr>
            <w:r w:rsidRPr="00A340B0">
              <w:rPr>
                <w:lang w:eastAsia="zh-CN"/>
              </w:rPr>
              <w:t>-</w:t>
            </w:r>
            <w:r w:rsidRPr="00A340B0">
              <w:rPr>
                <w:lang w:eastAsia="zh-CN"/>
              </w:rPr>
              <w:tab/>
              <w:t xml:space="preserve">the RS resource is the one corresponding to the SS/PBCH block the UE uses to obtain MIB when the UE is not configured to monitor PDCCH for detection of DCI format 0_0 in serving cell </w:t>
            </w:r>
            <m:oMath>
              <m:r>
                <w:rPr>
                  <w:rFonts w:ascii="Cambria Math" w:hAnsi="Cambria Math"/>
                  <w:szCs w:val="18"/>
                </w:rPr>
                <m:t>c</m:t>
              </m:r>
            </m:oMath>
          </w:p>
          <w:p w14:paraId="0573B89B" w14:textId="77777777" w:rsidR="006002C7" w:rsidRPr="00A340B0" w:rsidRDefault="006002C7" w:rsidP="006002C7">
            <w:pPr>
              <w:pStyle w:val="B1"/>
              <w:jc w:val="both"/>
              <w:rPr>
                <w:rFonts w:eastAsiaTheme="minorEastAsia"/>
                <w:lang w:eastAsia="zh-CN"/>
              </w:rPr>
            </w:pPr>
            <w:r w:rsidRPr="00A340B0">
              <w:t>-</w:t>
            </w:r>
            <w:r w:rsidRPr="00A340B0">
              <w:tab/>
            </w:r>
            <m:oMath>
              <m:sSubSup>
                <m:sSubSupPr>
                  <m:ctrlPr>
                    <w:rPr>
                      <w:rFonts w:ascii="Cambria Math" w:eastAsiaTheme="minorEastAsia"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r>
                <m:rPr>
                  <m:sty m:val="p"/>
                </m:rPr>
                <w:rPr>
                  <w:rFonts w:ascii="Cambria Math" w:hAnsi="Cambria Math"/>
                </w:rPr>
                <m:t>=11</m:t>
              </m:r>
            </m:oMath>
            <w:r w:rsidRPr="00A340B0">
              <w:t xml:space="preserve"> is a number of resource blocks for a S-SS/PSBCH block transmission with SCS configuration </w:t>
            </w:r>
            <m:oMath>
              <m:r>
                <w:rPr>
                  <w:rFonts w:ascii="Cambria Math" w:eastAsiaTheme="minorEastAsia" w:hAnsi="Cambria Math"/>
                </w:rPr>
                <m:t>μ</m:t>
              </m:r>
            </m:oMath>
          </w:p>
          <w:p w14:paraId="437DC52F" w14:textId="77777777" w:rsidR="006002C7" w:rsidRPr="00A340B0" w:rsidRDefault="006002C7" w:rsidP="006002C7">
            <w:pPr>
              <w:ind w:left="568" w:hanging="284"/>
              <w:jc w:val="both"/>
            </w:pPr>
            <w:r w:rsidRPr="00A340B0">
              <w:t>-</w:t>
            </w:r>
            <w:r w:rsidRPr="00A340B0">
              <w:tab/>
            </w:r>
            <m:oMath>
              <m:sSub>
                <m:sSubPr>
                  <m:ctrlPr>
                    <w:rPr>
                      <w:rFonts w:ascii="Cambria Math" w:hAnsi="Cambria Math"/>
                      <w:i/>
                      <w:noProof/>
                    </w:rPr>
                  </m:ctrlPr>
                </m:sSubPr>
                <m:e>
                  <m:r>
                    <w:rPr>
                      <w:rFonts w:ascii="Cambria Math" w:hAnsi="Cambria Math"/>
                      <w:noProof/>
                    </w:rPr>
                    <m:t>P</m:t>
                  </m:r>
                </m:e>
                <m:sub>
                  <m:r>
                    <m:rPr>
                      <m:sty m:val="p"/>
                    </m:rPr>
                    <w:rPr>
                      <w:rFonts w:ascii="Cambria Math" w:hAnsi="Cambria Math"/>
                      <w:noProof/>
                    </w:rPr>
                    <m:t>offset</m:t>
                  </m:r>
                </m:sub>
              </m:sSub>
            </m:oMath>
            <w:r w:rsidRPr="00A340B0">
              <w:t xml:space="preserve"> is a value of </w:t>
            </w:r>
            <w:proofErr w:type="spellStart"/>
            <w:r w:rsidRPr="00A340B0">
              <w:rPr>
                <w:i/>
              </w:rPr>
              <w:t>sl-PowerOffsetAnchor</w:t>
            </w:r>
            <w:proofErr w:type="spellEnd"/>
            <w:r w:rsidRPr="00A340B0">
              <w:t xml:space="preserve">, if provided; otherwise, </w:t>
            </w:r>
            <m:oMath>
              <m:sSub>
                <m:sSubPr>
                  <m:ctrlPr>
                    <w:rPr>
                      <w:rFonts w:ascii="Cambria Math" w:hAnsi="Cambria Math"/>
                      <w:i/>
                      <w:noProof/>
                    </w:rPr>
                  </m:ctrlPr>
                </m:sSubPr>
                <m:e>
                  <m:r>
                    <w:rPr>
                      <w:rFonts w:ascii="Cambria Math" w:hAnsi="Cambria Math"/>
                      <w:noProof/>
                    </w:rPr>
                    <m:t>P</m:t>
                  </m:r>
                </m:e>
                <m:sub>
                  <m:r>
                    <m:rPr>
                      <m:sty m:val="p"/>
                    </m:rPr>
                    <w:rPr>
                      <w:rFonts w:ascii="Cambria Math" w:hAnsi="Cambria Math"/>
                      <w:noProof/>
                    </w:rPr>
                    <m:t>offset</m:t>
                  </m:r>
                </m:sub>
              </m:sSub>
              <m:r>
                <w:rPr>
                  <w:rFonts w:ascii="Cambria Math" w:hAnsi="Cambria Math"/>
                  <w:noProof/>
                </w:rPr>
                <m:t>=0</m:t>
              </m:r>
            </m:oMath>
            <w:r w:rsidRPr="00A340B0">
              <w:t>.</w:t>
            </w:r>
          </w:p>
          <w:p w14:paraId="09A64E67" w14:textId="7776D84C" w:rsidR="006002C7" w:rsidRDefault="006002C7" w:rsidP="006002C7">
            <w:pPr>
              <w:jc w:val="both"/>
            </w:pPr>
            <w:r w:rsidRPr="006002C7">
              <w:rPr>
                <w:highlight w:val="cyan"/>
              </w:rPr>
              <w:t xml:space="preserve">For operation with shared spectrum channel access, after allocating power </w:t>
            </w:r>
            <m:oMath>
              <m:sSub>
                <m:sSubPr>
                  <m:ctrlPr>
                    <w:rPr>
                      <w:rFonts w:ascii="Cambria Math" w:hAnsi="Cambria Math"/>
                      <w:i/>
                      <w:iCs/>
                      <w:szCs w:val="18"/>
                      <w:highlight w:val="cyan"/>
                    </w:rPr>
                  </m:ctrlPr>
                </m:sSubPr>
                <m:e>
                  <m:r>
                    <w:rPr>
                      <w:rFonts w:ascii="Cambria Math" w:hAnsi="Cambria Math"/>
                      <w:szCs w:val="18"/>
                      <w:highlight w:val="cyan"/>
                    </w:rPr>
                    <m:t>P</m:t>
                  </m:r>
                </m:e>
                <m:sub>
                  <m:r>
                    <m:rPr>
                      <m:nor/>
                    </m:rPr>
                    <w:rPr>
                      <w:iCs/>
                      <w:szCs w:val="18"/>
                      <w:highlight w:val="cyan"/>
                    </w:rPr>
                    <m:t>S-SSB</m:t>
                  </m:r>
                  <m:ctrlPr>
                    <w:rPr>
                      <w:rFonts w:ascii="Cambria Math" w:hAnsi="Cambria Math"/>
                      <w:iCs/>
                      <w:szCs w:val="18"/>
                      <w:highlight w:val="cyan"/>
                    </w:rPr>
                  </m:ctrlPr>
                </m:sub>
              </m:sSub>
              <m:r>
                <w:rPr>
                  <w:rFonts w:ascii="Cambria Math" w:hAnsi="Cambria Math"/>
                  <w:szCs w:val="18"/>
                  <w:highlight w:val="cyan"/>
                </w:rPr>
                <m:t>(i)</m:t>
              </m:r>
            </m:oMath>
            <w:r w:rsidRPr="006002C7">
              <w:rPr>
                <w:szCs w:val="18"/>
                <w:highlight w:val="cyan"/>
              </w:rPr>
              <w:t xml:space="preserve"> </w:t>
            </w:r>
            <w:r w:rsidRPr="006002C7">
              <w:rPr>
                <w:highlight w:val="cyan"/>
              </w:rPr>
              <w:t xml:space="preserve">for transmission of each S-SS/PSBCH block in the anchor RB-set, the UE equally allocates power remaining from </w:t>
            </w:r>
            <m:oMath>
              <m:sSub>
                <m:sSubPr>
                  <m:ctrlPr>
                    <w:rPr>
                      <w:rFonts w:ascii="Cambria Math" w:hAnsi="Cambria Math"/>
                      <w:noProof/>
                      <w:highlight w:val="cyan"/>
                    </w:rPr>
                  </m:ctrlPr>
                </m:sSubPr>
                <m:e>
                  <m:r>
                    <w:rPr>
                      <w:rFonts w:ascii="Cambria Math" w:hAnsi="Cambria Math"/>
                      <w:noProof/>
                      <w:highlight w:val="cyan"/>
                    </w:rPr>
                    <m:t>P</m:t>
                  </m:r>
                </m:e>
                <m:sub>
                  <m:r>
                    <m:rPr>
                      <m:nor/>
                    </m:rPr>
                    <w:rPr>
                      <w:noProof/>
                      <w:highlight w:val="cyan"/>
                    </w:rPr>
                    <m:t>CMAX</m:t>
                  </m:r>
                </m:sub>
              </m:sSub>
            </m:oMath>
            <w:r w:rsidRPr="006002C7">
              <w:rPr>
                <w:highlight w:val="cyan"/>
              </w:rPr>
              <w:t>, if any, for transmission of each S-SS/PSBCH block in non-anchor RB-sets.</w:t>
            </w:r>
            <w:r w:rsidRPr="00A340B0">
              <w:t xml:space="preserve"> </w:t>
            </w:r>
          </w:p>
        </w:tc>
      </w:tr>
    </w:tbl>
    <w:p w14:paraId="41C90FDE" w14:textId="77777777" w:rsidR="00F96C6E" w:rsidRDefault="00F96C6E" w:rsidP="00A63395">
      <w:pPr>
        <w:tabs>
          <w:tab w:val="left" w:pos="640"/>
        </w:tabs>
        <w:jc w:val="both"/>
      </w:pPr>
    </w:p>
    <w:p w14:paraId="3AE58253" w14:textId="6159817A" w:rsidR="007E5AA0" w:rsidRDefault="006002C7" w:rsidP="00A63395">
      <w:pPr>
        <w:tabs>
          <w:tab w:val="left" w:pos="640"/>
        </w:tabs>
        <w:jc w:val="both"/>
      </w:pPr>
      <w:r>
        <w:t>Although RAN1 #114 agreement has a note of “</w:t>
      </w:r>
      <w:r w:rsidRPr="006002C7">
        <w:rPr>
          <w:rFonts w:eastAsia="Microsoft YaHei"/>
          <w:bCs/>
          <w:szCs w:val="20"/>
        </w:rPr>
        <w:t>for both anchor RB set and non-anchor RB set transmission, the same DL pathloss is taken into account</w:t>
      </w:r>
      <w:r>
        <w:t xml:space="preserve">”, it </w:t>
      </w:r>
      <w:r w:rsidR="007E5AA0">
        <w:t>does</w:t>
      </w:r>
      <w:r>
        <w:t xml:space="preserve"> not </w:t>
      </w:r>
      <w:r w:rsidR="007E5AA0">
        <w:t>explicitly describe</w:t>
      </w:r>
      <w:r>
        <w:t xml:space="preserve"> how DL pathloss is used to control the power of S-SSB on non-anchor RB set.</w:t>
      </w:r>
      <w:r w:rsidR="007E5AA0">
        <w:t xml:space="preserve"> </w:t>
      </w:r>
    </w:p>
    <w:p w14:paraId="6176B82B" w14:textId="77777777" w:rsidR="007E5AA0" w:rsidRDefault="007E5AA0" w:rsidP="00A63395">
      <w:pPr>
        <w:tabs>
          <w:tab w:val="left" w:pos="640"/>
        </w:tabs>
        <w:jc w:val="both"/>
      </w:pPr>
    </w:p>
    <w:p w14:paraId="398C2522" w14:textId="355911BC" w:rsidR="007D655F" w:rsidRPr="009E3183" w:rsidRDefault="007E5AA0" w:rsidP="009E3183">
      <w:pPr>
        <w:tabs>
          <w:tab w:val="left" w:pos="640"/>
        </w:tabs>
        <w:jc w:val="both"/>
      </w:pPr>
      <w:r>
        <w:t xml:space="preserve">In the above CR, </w:t>
      </w:r>
      <w:r w:rsidRPr="007D655F">
        <w:t xml:space="preserve">the formula </w:t>
      </w:r>
      <w:r w:rsidR="00D33FA9">
        <w:t>“</w:t>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S-SSB</m:t>
            </m:r>
          </m:sub>
        </m:sSub>
        <m:r>
          <m:rPr>
            <m:sty m:val="p"/>
          </m:rPr>
          <w:rPr>
            <w:rFonts w:ascii="Cambria Math" w:eastAsiaTheme="minorEastAsia" w:hAnsi="Cambria Math"/>
          </w:rPr>
          <m:t>(</m:t>
        </m:r>
        <m:r>
          <w:rPr>
            <w:rFonts w:ascii="Cambria Math" w:eastAsiaTheme="minorEastAsia" w:hAnsi="Cambria Math"/>
          </w:rPr>
          <m:t>i</m:t>
        </m:r>
        <m:r>
          <m:rPr>
            <m:sty m:val="p"/>
          </m:rPr>
          <w:rPr>
            <w:rFonts w:ascii="Cambria Math" w:eastAsiaTheme="minorEastAsia" w:hAnsi="Cambria Math"/>
          </w:rPr>
          <m:t>)=</m:t>
        </m:r>
        <m:r>
          <w:rPr>
            <w:rFonts w:ascii="Cambria Math" w:eastAsiaTheme="minorEastAsia" w:hAnsi="Cambria Math"/>
          </w:rPr>
          <m:t>min</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offset</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O</m:t>
                </m:r>
                <m:r>
                  <m:rPr>
                    <m:sty m:val="p"/>
                  </m:rPr>
                  <w:rPr>
                    <w:rFonts w:ascii="Cambria Math" w:eastAsiaTheme="minorEastAsia" w:hAnsi="Cambria Math"/>
                  </w:rPr>
                  <m:t>,S-SSB</m:t>
                </m:r>
              </m:sub>
            </m:sSub>
            <m:r>
              <m:rPr>
                <m:sty m:val="p"/>
              </m:rPr>
              <w:rPr>
                <w:rFonts w:ascii="Cambria Math" w:eastAsiaTheme="minorEastAsia" w:hAnsi="Cambria Math"/>
              </w:rPr>
              <m:t>+10</m:t>
            </m:r>
            <m:func>
              <m:funcPr>
                <m:ctrlPr>
                  <w:rPr>
                    <w:rFonts w:ascii="Cambria Math" w:eastAsiaTheme="minorEastAsia" w:hAnsi="Cambria Math"/>
                  </w:rPr>
                </m:ctrlPr>
              </m:funcPr>
              <m:fName>
                <m:sSub>
                  <m:sSubPr>
                    <m:ctrlPr>
                      <w:rPr>
                        <w:rFonts w:ascii="Cambria Math" w:eastAsiaTheme="minorEastAsia" w:hAnsi="Cambria Math"/>
                      </w:rPr>
                    </m:ctrlPr>
                  </m:sSubPr>
                  <m:e>
                    <m:r>
                      <w:rPr>
                        <w:rFonts w:ascii="Cambria Math" w:eastAsiaTheme="minorEastAsia" w:hAnsi="Cambria Math"/>
                      </w:rPr>
                      <m:t>log</m:t>
                    </m:r>
                  </m:e>
                  <m:sub>
                    <m:r>
                      <m:rPr>
                        <m:sty m:val="p"/>
                      </m:rPr>
                      <w:rPr>
                        <w:rFonts w:ascii="Cambria Math" w:eastAsiaTheme="minorEastAsia" w:hAnsi="Cambria Math"/>
                      </w:rPr>
                      <m:t>10</m:t>
                    </m:r>
                  </m:sub>
                </m:sSub>
              </m:fName>
              <m:e>
                <m:d>
                  <m:dPr>
                    <m:ctrlPr>
                      <w:rPr>
                        <w:rFonts w:ascii="Cambria Math" w:eastAsiaTheme="minorEastAsia" w:hAnsi="Cambria Math"/>
                        <w:lang w:val="x-none"/>
                      </w:rPr>
                    </m:ctrlPr>
                  </m:dPr>
                  <m:e>
                    <m:sSup>
                      <m:sSupPr>
                        <m:ctrlPr>
                          <w:rPr>
                            <w:rFonts w:ascii="Cambria Math" w:eastAsiaTheme="minorEastAsia" w:hAnsi="Cambria Math"/>
                          </w:rPr>
                        </m:ctrlPr>
                      </m:sSupPr>
                      <m:e>
                        <m:r>
                          <m:rPr>
                            <m:sty m:val="p"/>
                          </m:rPr>
                          <w:rPr>
                            <w:rFonts w:ascii="Cambria Math" w:eastAsiaTheme="minorEastAsia" w:hAnsi="Cambria Math"/>
                          </w:rPr>
                          <m:t>2</m:t>
                        </m:r>
                      </m:e>
                      <m:sup>
                        <m:r>
                          <w:rPr>
                            <w:rFonts w:ascii="Cambria Math" w:eastAsiaTheme="minorEastAsia" w:hAnsi="Cambria Math"/>
                          </w:rPr>
                          <m:t>μ</m:t>
                        </m:r>
                      </m:sup>
                    </m:sSup>
                    <m:r>
                      <m:rPr>
                        <m:sty m:val="p"/>
                      </m:rPr>
                      <w:rPr>
                        <w:rFonts w:ascii="Cambria Math" w:hAnsi="Cambria Math"/>
                      </w:rPr>
                      <m:t>∙</m:t>
                    </m:r>
                    <m:sSubSup>
                      <m:sSubSupPr>
                        <m:ctrlPr>
                          <w:rPr>
                            <w:rFonts w:ascii="Cambria Math" w:eastAsiaTheme="minorEastAsia"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e>
            </m:func>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α</m:t>
                </m:r>
              </m:e>
              <m:sub>
                <m:r>
                  <m:rPr>
                    <m:sty m:val="p"/>
                  </m:rPr>
                  <w:rPr>
                    <w:rFonts w:ascii="Cambria Math" w:eastAsiaTheme="minorEastAsia" w:hAnsi="Cambria Math"/>
                  </w:rPr>
                  <m:t>S-SSB</m:t>
                </m:r>
              </m:sub>
            </m:sSub>
            <m:r>
              <m:rPr>
                <m:sty m:val="p"/>
              </m:rPr>
              <w:rPr>
                <w:rFonts w:ascii="Cambria Math" w:eastAsiaTheme="minorEastAsia" w:hAnsi="Cambria Math"/>
              </w:rPr>
              <m:t>⋅</m:t>
            </m:r>
            <m:r>
              <w:rPr>
                <w:rFonts w:ascii="Cambria Math" w:eastAsiaTheme="minorEastAsia" w:hAnsi="Cambria Math"/>
              </w:rPr>
              <m:t>PL</m:t>
            </m:r>
          </m:e>
        </m:d>
      </m:oMath>
      <w:r w:rsidR="00D33FA9">
        <w:t>”</w:t>
      </w:r>
      <w:r w:rsidRPr="007D655F">
        <w:t xml:space="preserve"> is not applicable to the </w:t>
      </w:r>
      <w:r w:rsidR="009E3183">
        <w:t xml:space="preserve">transmission </w:t>
      </w:r>
      <w:r w:rsidRPr="007D655F">
        <w:t xml:space="preserve">power of S-SSB on non-anchor RB set since the possible value of </w:t>
      </w:r>
      <m:oMath>
        <m:sSub>
          <m:sSubPr>
            <m:ctrlPr>
              <w:rPr>
                <w:rFonts w:ascii="Cambria Math" w:hAnsi="Cambria Math"/>
                <w:i/>
              </w:rPr>
            </m:ctrlPr>
          </m:sSubPr>
          <m:e>
            <m:r>
              <w:rPr>
                <w:rFonts w:ascii="Cambria Math" w:hAnsi="Cambria Math"/>
              </w:rPr>
              <m:t>P</m:t>
            </m:r>
          </m:e>
          <m:sub>
            <m:r>
              <w:rPr>
                <w:rFonts w:ascii="Cambria Math" w:hAnsi="Cambria Math"/>
              </w:rPr>
              <m:t>offset</m:t>
            </m:r>
          </m:sub>
        </m:sSub>
      </m:oMath>
      <w:r w:rsidRPr="007D655F">
        <w:t xml:space="preserve"> in the formula is only applicable to anchor RB set.</w:t>
      </w:r>
      <w:r w:rsidR="009E3183">
        <w:t xml:space="preserve"> </w:t>
      </w:r>
    </w:p>
    <w:p w14:paraId="0DBD4EB3" w14:textId="77777777" w:rsidR="009E3183" w:rsidRDefault="009E3183" w:rsidP="007D655F">
      <w:pPr>
        <w:tabs>
          <w:tab w:val="left" w:pos="640"/>
        </w:tabs>
        <w:jc w:val="both"/>
      </w:pPr>
    </w:p>
    <w:p w14:paraId="56DB1B4C" w14:textId="0D426759" w:rsidR="00D33FA9" w:rsidRDefault="007E5AA0" w:rsidP="007D655F">
      <w:pPr>
        <w:tabs>
          <w:tab w:val="left" w:pos="640"/>
        </w:tabs>
        <w:jc w:val="both"/>
      </w:pPr>
      <w:r w:rsidRPr="007D655F">
        <w:lastRenderedPageBreak/>
        <w:t xml:space="preserve">If UE equally allocates power remaining from </w:t>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oMath>
      <w:r w:rsidRPr="007D655F">
        <w:t xml:space="preserve"> for transmission of each S-SSB in non-anchor RB-sets, it is possible that the resulting S-SSB transmission power </w:t>
      </w:r>
      <w:r w:rsidR="009E3183">
        <w:t xml:space="preserve">in non-anchor RB-sets </w:t>
      </w:r>
      <w:r w:rsidR="007D655F" w:rsidRPr="007D655F">
        <w:t>will be more</w:t>
      </w:r>
      <w:r w:rsidR="007D655F">
        <w:t xml:space="preserve"> than</w:t>
      </w:r>
      <w:r w:rsidR="007D655F" w:rsidRPr="007D655F">
        <w:t xml:space="preserve"> </w:t>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O</m:t>
            </m:r>
            <m:r>
              <m:rPr>
                <m:sty m:val="p"/>
              </m:rPr>
              <w:rPr>
                <w:rFonts w:ascii="Cambria Math" w:eastAsiaTheme="minorEastAsia" w:hAnsi="Cambria Math"/>
              </w:rPr>
              <m:t>,S-SSB</m:t>
            </m:r>
          </m:sub>
        </m:sSub>
        <m:r>
          <m:rPr>
            <m:sty m:val="p"/>
          </m:rPr>
          <w:rPr>
            <w:rFonts w:ascii="Cambria Math" w:eastAsiaTheme="minorEastAsia" w:hAnsi="Cambria Math"/>
          </w:rPr>
          <m:t>+</m:t>
        </m:r>
        <m:r>
          <w:rPr>
            <w:rFonts w:ascii="Cambria Math" w:hAnsi="Cambria Math"/>
          </w:rPr>
          <m:t>1</m:t>
        </m:r>
        <m:r>
          <w:rPr>
            <w:rFonts w:ascii="Cambria Math" w:eastAsia="Microsoft YaHei" w:hAnsi="Cambria Math"/>
          </w:rPr>
          <m:t>0∙</m:t>
        </m:r>
        <m:func>
          <m:funcPr>
            <m:ctrlPr>
              <w:rPr>
                <w:rFonts w:ascii="Cambria Math" w:eastAsia="Microsoft YaHei" w:hAnsi="Cambria Math"/>
                <w:i/>
              </w:rPr>
            </m:ctrlPr>
          </m:funcPr>
          <m:fName>
            <m:sSub>
              <m:sSubPr>
                <m:ctrlPr>
                  <w:rPr>
                    <w:rFonts w:ascii="Cambria Math" w:eastAsia="Microsoft YaHei" w:hAnsi="Cambria Math"/>
                    <w:i/>
                  </w:rPr>
                </m:ctrlPr>
              </m:sSubPr>
              <m:e>
                <m:r>
                  <m:rPr>
                    <m:sty m:val="p"/>
                  </m:rPr>
                  <w:rPr>
                    <w:rFonts w:ascii="Cambria Math" w:eastAsia="Microsoft YaHei" w:hAnsi="Cambria Math"/>
                  </w:rPr>
                  <m:t>log</m:t>
                </m:r>
              </m:e>
              <m:sub>
                <m:r>
                  <w:rPr>
                    <w:rFonts w:ascii="Cambria Math" w:eastAsia="Microsoft YaHei" w:hAnsi="Cambria Math"/>
                  </w:rPr>
                  <m:t>10</m:t>
                </m:r>
                <m:ctrlPr>
                  <w:rPr>
                    <w:rFonts w:ascii="Cambria Math" w:eastAsia="Microsoft YaHei" w:hAnsi="Cambria Math"/>
                  </w:rPr>
                </m:ctrlPr>
              </m:sub>
            </m:sSub>
          </m:fName>
          <m:e>
            <m:d>
              <m:dPr>
                <m:ctrlPr>
                  <w:rPr>
                    <w:rFonts w:ascii="Cambria Math" w:eastAsia="Microsoft YaHei" w:hAnsi="Cambria Math"/>
                    <w:i/>
                  </w:rPr>
                </m:ctrlPr>
              </m:dPr>
              <m:e>
                <m:sSup>
                  <m:sSupPr>
                    <m:ctrlPr>
                      <w:rPr>
                        <w:rFonts w:ascii="Cambria Math" w:eastAsia="Microsoft YaHei" w:hAnsi="Cambria Math"/>
                        <w:i/>
                      </w:rPr>
                    </m:ctrlPr>
                  </m:sSupPr>
                  <m:e>
                    <m:r>
                      <w:rPr>
                        <w:rFonts w:ascii="Cambria Math" w:eastAsia="Microsoft YaHei" w:hAnsi="Cambria Math"/>
                      </w:rPr>
                      <m:t>2</m:t>
                    </m:r>
                  </m:e>
                  <m:sup>
                    <m:r>
                      <w:rPr>
                        <w:rFonts w:ascii="Cambria Math" w:eastAsia="Microsoft YaHei" w:hAnsi="Cambria Math"/>
                      </w:rPr>
                      <m:t>μ</m:t>
                    </m:r>
                  </m:sup>
                </m:sSup>
                <m:r>
                  <w:rPr>
                    <w:rFonts w:ascii="Cambria Math" w:eastAsia="Microsoft YaHei" w:hAnsi="Cambria Math"/>
                  </w:rPr>
                  <m:t xml:space="preserve">⋅ </m:t>
                </m:r>
                <m:sSubSup>
                  <m:sSubSupPr>
                    <m:ctrlPr>
                      <w:rPr>
                        <w:rFonts w:ascii="Cambria Math" w:eastAsia="Microsoft YaHei" w:hAnsi="Cambria Math"/>
                        <w:i/>
                      </w:rPr>
                    </m:ctrlPr>
                  </m:sSubSupPr>
                  <m:e>
                    <m:r>
                      <w:rPr>
                        <w:rFonts w:ascii="Cambria Math" w:eastAsia="Microsoft YaHei" w:hAnsi="Cambria Math"/>
                      </w:rPr>
                      <m:t>M</m:t>
                    </m:r>
                  </m:e>
                  <m:sub>
                    <m:r>
                      <w:rPr>
                        <w:rFonts w:ascii="Cambria Math" w:eastAsia="Microsoft YaHei" w:hAnsi="Cambria Math"/>
                      </w:rPr>
                      <m:t>RB</m:t>
                    </m:r>
                  </m:sub>
                  <m:sup>
                    <m:r>
                      <w:rPr>
                        <w:rFonts w:ascii="Cambria Math" w:eastAsia="Microsoft YaHei" w:hAnsi="Cambria Math"/>
                      </w:rPr>
                      <m:t>S-SSB</m:t>
                    </m:r>
                  </m:sup>
                </m:sSubSup>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α</m:t>
                    </m:r>
                  </m:e>
                  <m:sub>
                    <m:r>
                      <w:rPr>
                        <w:rFonts w:ascii="Cambria Math" w:eastAsia="Microsoft YaHei" w:hAnsi="Cambria Math"/>
                      </w:rPr>
                      <m:t>S-SSB</m:t>
                    </m:r>
                  </m:sub>
                </m:sSub>
                <m:r>
                  <w:rPr>
                    <w:rFonts w:ascii="Cambria Math" w:eastAsia="Microsoft YaHei" w:hAnsi="Cambria Math"/>
                  </w:rPr>
                  <m:t>⋅ PL</m:t>
                </m:r>
              </m:e>
            </m:d>
          </m:e>
        </m:func>
      </m:oMath>
      <w:r w:rsidR="009E3183">
        <w:t xml:space="preserve">, which is not desirable. </w:t>
      </w:r>
    </w:p>
    <w:p w14:paraId="25421157" w14:textId="77777777" w:rsidR="00D33FA9" w:rsidRDefault="00D33FA9" w:rsidP="007D655F">
      <w:pPr>
        <w:tabs>
          <w:tab w:val="left" w:pos="640"/>
        </w:tabs>
        <w:jc w:val="both"/>
      </w:pPr>
    </w:p>
    <w:p w14:paraId="2829C942" w14:textId="3C81C012" w:rsidR="00BE534C" w:rsidRPr="006E35F8" w:rsidRDefault="007D655F" w:rsidP="00A63395">
      <w:pPr>
        <w:tabs>
          <w:tab w:val="left" w:pos="640"/>
        </w:tabs>
        <w:jc w:val="both"/>
      </w:pPr>
      <w:r>
        <w:t xml:space="preserve">Consider an example of </w:t>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oMath>
      <w:r>
        <w:t xml:space="preserve">= 23 dBm, </w:t>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O</m:t>
            </m:r>
            <m:r>
              <m:rPr>
                <m:sty m:val="p"/>
              </m:rPr>
              <w:rPr>
                <w:rFonts w:ascii="Cambria Math" w:eastAsiaTheme="minorEastAsia" w:hAnsi="Cambria Math"/>
              </w:rPr>
              <m:t>,S-SSB</m:t>
            </m:r>
          </m:sub>
        </m:sSub>
        <m:r>
          <m:rPr>
            <m:sty m:val="p"/>
          </m:rPr>
          <w:rPr>
            <w:rFonts w:ascii="Cambria Math" w:eastAsiaTheme="minorEastAsia" w:hAnsi="Cambria Math"/>
          </w:rPr>
          <m:t>+10</m:t>
        </m:r>
        <m:func>
          <m:funcPr>
            <m:ctrlPr>
              <w:rPr>
                <w:rFonts w:ascii="Cambria Math" w:eastAsiaTheme="minorEastAsia" w:hAnsi="Cambria Math"/>
              </w:rPr>
            </m:ctrlPr>
          </m:funcPr>
          <m:fName>
            <m:sSub>
              <m:sSubPr>
                <m:ctrlPr>
                  <w:rPr>
                    <w:rFonts w:ascii="Cambria Math" w:eastAsiaTheme="minorEastAsia" w:hAnsi="Cambria Math"/>
                  </w:rPr>
                </m:ctrlPr>
              </m:sSubPr>
              <m:e>
                <m:r>
                  <w:rPr>
                    <w:rFonts w:ascii="Cambria Math" w:eastAsiaTheme="minorEastAsia" w:hAnsi="Cambria Math"/>
                  </w:rPr>
                  <m:t>log</m:t>
                </m:r>
              </m:e>
              <m:sub>
                <m:r>
                  <m:rPr>
                    <m:sty m:val="p"/>
                  </m:rPr>
                  <w:rPr>
                    <w:rFonts w:ascii="Cambria Math" w:eastAsiaTheme="minorEastAsia" w:hAnsi="Cambria Math"/>
                  </w:rPr>
                  <m:t>10</m:t>
                </m:r>
              </m:sub>
            </m:sSub>
          </m:fName>
          <m:e>
            <m:d>
              <m:dPr>
                <m:ctrlPr>
                  <w:rPr>
                    <w:rFonts w:ascii="Cambria Math" w:eastAsiaTheme="minorEastAsia" w:hAnsi="Cambria Math"/>
                    <w:lang w:val="x-none"/>
                  </w:rPr>
                </m:ctrlPr>
              </m:dPr>
              <m:e>
                <m:sSup>
                  <m:sSupPr>
                    <m:ctrlPr>
                      <w:rPr>
                        <w:rFonts w:ascii="Cambria Math" w:eastAsiaTheme="minorEastAsia" w:hAnsi="Cambria Math"/>
                      </w:rPr>
                    </m:ctrlPr>
                  </m:sSupPr>
                  <m:e>
                    <m:r>
                      <m:rPr>
                        <m:sty m:val="p"/>
                      </m:rPr>
                      <w:rPr>
                        <w:rFonts w:ascii="Cambria Math" w:eastAsiaTheme="minorEastAsia" w:hAnsi="Cambria Math"/>
                      </w:rPr>
                      <m:t>2</m:t>
                    </m:r>
                  </m:e>
                  <m:sup>
                    <m:r>
                      <w:rPr>
                        <w:rFonts w:ascii="Cambria Math" w:eastAsiaTheme="minorEastAsia" w:hAnsi="Cambria Math"/>
                      </w:rPr>
                      <m:t>μ</m:t>
                    </m:r>
                  </m:sup>
                </m:sSup>
                <m:r>
                  <m:rPr>
                    <m:sty m:val="p"/>
                  </m:rPr>
                  <w:rPr>
                    <w:rFonts w:ascii="Cambria Math" w:hAnsi="Cambria Math"/>
                  </w:rPr>
                  <m:t>∙</m:t>
                </m:r>
                <m:sSubSup>
                  <m:sSubSupPr>
                    <m:ctrlPr>
                      <w:rPr>
                        <w:rFonts w:ascii="Cambria Math" w:eastAsiaTheme="minorEastAsia"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e>
        </m:func>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α</m:t>
            </m:r>
          </m:e>
          <m:sub>
            <m:r>
              <m:rPr>
                <m:sty m:val="p"/>
              </m:rPr>
              <w:rPr>
                <w:rFonts w:ascii="Cambria Math" w:eastAsiaTheme="minorEastAsia" w:hAnsi="Cambria Math"/>
              </w:rPr>
              <m:t>S-SSB</m:t>
            </m:r>
          </m:sub>
        </m:sSub>
        <m:r>
          <m:rPr>
            <m:sty m:val="p"/>
          </m:rPr>
          <w:rPr>
            <w:rFonts w:ascii="Cambria Math" w:eastAsiaTheme="minorEastAsia" w:hAnsi="Cambria Math"/>
          </w:rPr>
          <m:t>⋅</m:t>
        </m:r>
        <m:r>
          <w:rPr>
            <w:rFonts w:ascii="Cambria Math" w:eastAsiaTheme="minorEastAsia" w:hAnsi="Cambria Math"/>
          </w:rPr>
          <m:t>PL</m:t>
        </m:r>
        <m:r>
          <w:rPr>
            <w:rFonts w:ascii="Cambria Math" w:hAnsi="Cambria Math"/>
          </w:rPr>
          <m:t>=10</m:t>
        </m:r>
      </m:oMath>
      <w:r>
        <w:t xml:space="preserve"> dBm</w:t>
      </w:r>
      <w:r w:rsidR="00D33FA9">
        <w:t xml:space="preserve">. </w:t>
      </w:r>
      <w:r w:rsidR="009E3183">
        <w:t>S-SSB is transmitted on anchor RB set and a single non-anchor RB set, and there two frequency</w:t>
      </w:r>
      <w:r w:rsidR="00D33FA9">
        <w:t xml:space="preserve"> repe</w:t>
      </w:r>
      <w:r w:rsidR="009E3183">
        <w:t xml:space="preserve">titions in each RB set. Also, </w:t>
      </w:r>
      <m:oMath>
        <m:sSub>
          <m:sSubPr>
            <m:ctrlPr>
              <w:rPr>
                <w:rFonts w:ascii="Cambria Math" w:hAnsi="Cambria Math"/>
                <w:i/>
              </w:rPr>
            </m:ctrlPr>
          </m:sSubPr>
          <m:e>
            <m:r>
              <w:rPr>
                <w:rFonts w:ascii="Cambria Math" w:hAnsi="Cambria Math"/>
              </w:rPr>
              <m:t>P</m:t>
            </m:r>
          </m:e>
          <m:sub>
            <m:r>
              <m:rPr>
                <m:sty m:val="p"/>
              </m:rPr>
              <w:rPr>
                <w:rFonts w:ascii="Cambria Math" w:hAnsi="Cambria Math"/>
              </w:rPr>
              <m:t>offset</m:t>
            </m:r>
          </m:sub>
        </m:sSub>
      </m:oMath>
      <w:r w:rsidR="009E3183">
        <w:t xml:space="preserve"> is configured to be </w:t>
      </w:r>
      <m:oMath>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10</m:t>
                </m:r>
                <m:ctrlPr>
                  <w:rPr>
                    <w:rFonts w:ascii="Cambria Math" w:hAnsi="Cambria Math"/>
                  </w:rPr>
                </m:ctrlPr>
              </m:sub>
            </m:sSub>
          </m:fName>
          <m:e>
            <m:r>
              <w:rPr>
                <w:rFonts w:ascii="Cambria Math" w:hAnsi="Cambria Math"/>
              </w:rPr>
              <m:t>2</m:t>
            </m:r>
          </m:e>
        </m:func>
      </m:oMath>
      <w:r w:rsidR="009E3183">
        <w:t xml:space="preserve">= 3dB. It is clear from the formula that the transmission power of </w:t>
      </w:r>
      <w:r w:rsidR="006E35F8">
        <w:t xml:space="preserve">each </w:t>
      </w:r>
      <w:r w:rsidR="009E3183">
        <w:t xml:space="preserve">S-SSB on anchor RB set is </w:t>
      </w:r>
      <w:r w:rsidR="00035BE6">
        <w:t>10</w:t>
      </w:r>
      <w:r w:rsidR="009E3183">
        <w:t xml:space="preserve"> dBm. The remaining power after allocating the power for S-SSB transmissions on anchor RB set is </w:t>
      </w:r>
      <w:r w:rsidR="006E35F8">
        <w:t xml:space="preserve">about 22.55 dBm. With the equally splitting, each S-SSB transmission power on non-anchor RB set is 19.55 dBm, which is larger than 10 dBm. This will lead to large interference to gNB. Hence, we should also restrict the transmission power of each S-SSB on non-anchor RB set by </w:t>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O</m:t>
            </m:r>
            <m:r>
              <m:rPr>
                <m:sty m:val="p"/>
              </m:rPr>
              <w:rPr>
                <w:rFonts w:ascii="Cambria Math" w:eastAsiaTheme="minorEastAsia" w:hAnsi="Cambria Math"/>
              </w:rPr>
              <m:t>,S-SSB</m:t>
            </m:r>
          </m:sub>
        </m:sSub>
        <m:r>
          <m:rPr>
            <m:sty m:val="p"/>
          </m:rPr>
          <w:rPr>
            <w:rFonts w:ascii="Cambria Math" w:eastAsiaTheme="minorEastAsia" w:hAnsi="Cambria Math"/>
          </w:rPr>
          <m:t>+10</m:t>
        </m:r>
        <m:func>
          <m:funcPr>
            <m:ctrlPr>
              <w:rPr>
                <w:rFonts w:ascii="Cambria Math" w:eastAsiaTheme="minorEastAsia" w:hAnsi="Cambria Math"/>
              </w:rPr>
            </m:ctrlPr>
          </m:funcPr>
          <m:fName>
            <m:sSub>
              <m:sSubPr>
                <m:ctrlPr>
                  <w:rPr>
                    <w:rFonts w:ascii="Cambria Math" w:eastAsiaTheme="minorEastAsia" w:hAnsi="Cambria Math"/>
                  </w:rPr>
                </m:ctrlPr>
              </m:sSubPr>
              <m:e>
                <m:r>
                  <w:rPr>
                    <w:rFonts w:ascii="Cambria Math" w:eastAsiaTheme="minorEastAsia" w:hAnsi="Cambria Math"/>
                  </w:rPr>
                  <m:t>log</m:t>
                </m:r>
              </m:e>
              <m:sub>
                <m:r>
                  <m:rPr>
                    <m:sty m:val="p"/>
                  </m:rPr>
                  <w:rPr>
                    <w:rFonts w:ascii="Cambria Math" w:eastAsiaTheme="minorEastAsia" w:hAnsi="Cambria Math"/>
                  </w:rPr>
                  <m:t>10</m:t>
                </m:r>
              </m:sub>
            </m:sSub>
          </m:fName>
          <m:e>
            <m:d>
              <m:dPr>
                <m:ctrlPr>
                  <w:rPr>
                    <w:rFonts w:ascii="Cambria Math" w:eastAsiaTheme="minorEastAsia" w:hAnsi="Cambria Math"/>
                    <w:lang w:val="x-none"/>
                  </w:rPr>
                </m:ctrlPr>
              </m:dPr>
              <m:e>
                <m:sSup>
                  <m:sSupPr>
                    <m:ctrlPr>
                      <w:rPr>
                        <w:rFonts w:ascii="Cambria Math" w:eastAsiaTheme="minorEastAsia" w:hAnsi="Cambria Math"/>
                      </w:rPr>
                    </m:ctrlPr>
                  </m:sSupPr>
                  <m:e>
                    <m:r>
                      <m:rPr>
                        <m:sty m:val="p"/>
                      </m:rPr>
                      <w:rPr>
                        <w:rFonts w:ascii="Cambria Math" w:eastAsiaTheme="minorEastAsia" w:hAnsi="Cambria Math"/>
                      </w:rPr>
                      <m:t>2</m:t>
                    </m:r>
                  </m:e>
                  <m:sup>
                    <m:r>
                      <w:rPr>
                        <w:rFonts w:ascii="Cambria Math" w:eastAsiaTheme="minorEastAsia" w:hAnsi="Cambria Math"/>
                      </w:rPr>
                      <m:t>μ</m:t>
                    </m:r>
                  </m:sup>
                </m:sSup>
                <m:r>
                  <m:rPr>
                    <m:sty m:val="p"/>
                  </m:rPr>
                  <w:rPr>
                    <w:rFonts w:ascii="Cambria Math" w:hAnsi="Cambria Math"/>
                  </w:rPr>
                  <m:t>∙</m:t>
                </m:r>
                <m:sSubSup>
                  <m:sSubSupPr>
                    <m:ctrlPr>
                      <w:rPr>
                        <w:rFonts w:ascii="Cambria Math" w:eastAsiaTheme="minorEastAsia"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e>
        </m:func>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α</m:t>
            </m:r>
          </m:e>
          <m:sub>
            <m:r>
              <m:rPr>
                <m:sty m:val="p"/>
              </m:rPr>
              <w:rPr>
                <w:rFonts w:ascii="Cambria Math" w:eastAsiaTheme="minorEastAsia" w:hAnsi="Cambria Math"/>
              </w:rPr>
              <m:t>S-SSB</m:t>
            </m:r>
          </m:sub>
        </m:sSub>
        <m:r>
          <m:rPr>
            <m:sty m:val="p"/>
          </m:rPr>
          <w:rPr>
            <w:rFonts w:ascii="Cambria Math" w:eastAsiaTheme="minorEastAsia" w:hAnsi="Cambria Math"/>
          </w:rPr>
          <m:t>⋅</m:t>
        </m:r>
        <m:r>
          <w:rPr>
            <w:rFonts w:ascii="Cambria Math" w:eastAsiaTheme="minorEastAsia" w:hAnsi="Cambria Math"/>
          </w:rPr>
          <m:t>PL</m:t>
        </m:r>
      </m:oMath>
      <w:r w:rsidR="006E35F8">
        <w:t>. Hence, we have the following proposal.</w:t>
      </w:r>
      <w:r w:rsidR="007E5AA0">
        <w:rPr>
          <w:rFonts w:eastAsia="Microsoft YaHei"/>
        </w:rPr>
        <w:t xml:space="preserve"> </w:t>
      </w:r>
    </w:p>
    <w:p w14:paraId="31FB8B91" w14:textId="77777777" w:rsidR="007E5AA0" w:rsidRDefault="007E5AA0" w:rsidP="00A63395">
      <w:pPr>
        <w:tabs>
          <w:tab w:val="left" w:pos="640"/>
        </w:tabs>
        <w:jc w:val="both"/>
        <w:rPr>
          <w:rFonts w:eastAsia="Microsoft YaHei"/>
        </w:rPr>
      </w:pPr>
    </w:p>
    <w:p w14:paraId="44D5473F" w14:textId="416316BB" w:rsidR="006002C7" w:rsidRDefault="00054049" w:rsidP="00A63395">
      <w:pPr>
        <w:tabs>
          <w:tab w:val="left" w:pos="640"/>
        </w:tabs>
        <w:jc w:val="both"/>
        <w:rPr>
          <w:i/>
          <w:iCs/>
        </w:rPr>
      </w:pPr>
      <w:r w:rsidRPr="003F245C">
        <w:rPr>
          <w:b/>
          <w:bCs/>
          <w:i/>
          <w:iCs/>
          <w:u w:val="single"/>
        </w:rPr>
        <w:t xml:space="preserve">Proposal </w:t>
      </w:r>
      <w:r w:rsidR="0075203A">
        <w:rPr>
          <w:b/>
          <w:bCs/>
          <w:i/>
          <w:iCs/>
          <w:u w:val="single"/>
        </w:rPr>
        <w:t>10</w:t>
      </w:r>
      <w:r w:rsidRPr="003F245C">
        <w:rPr>
          <w:b/>
          <w:bCs/>
          <w:i/>
          <w:iCs/>
          <w:u w:val="single"/>
        </w:rPr>
        <w:t>:</w:t>
      </w:r>
      <w:r w:rsidRPr="007870AA">
        <w:rPr>
          <w:i/>
          <w:iCs/>
        </w:rPr>
        <w:t xml:space="preserve"> </w:t>
      </w:r>
      <w:r w:rsidR="006002C7">
        <w:rPr>
          <w:i/>
          <w:iCs/>
        </w:rPr>
        <w:t xml:space="preserve">The transmission power of S-SSB in non-anchor RB-sets is upper bounded by </w:t>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O</m:t>
            </m:r>
            <m:r>
              <m:rPr>
                <m:sty m:val="p"/>
              </m:rPr>
              <w:rPr>
                <w:rFonts w:ascii="Cambria Math" w:eastAsiaTheme="minorEastAsia" w:hAnsi="Cambria Math"/>
              </w:rPr>
              <m:t>,S-SSB</m:t>
            </m:r>
          </m:sub>
        </m:sSub>
        <m:r>
          <m:rPr>
            <m:sty m:val="p"/>
          </m:rPr>
          <w:rPr>
            <w:rFonts w:ascii="Cambria Math" w:eastAsiaTheme="minorEastAsia" w:hAnsi="Cambria Math"/>
          </w:rPr>
          <m:t>+10</m:t>
        </m:r>
        <m:func>
          <m:funcPr>
            <m:ctrlPr>
              <w:rPr>
                <w:rFonts w:ascii="Cambria Math" w:eastAsiaTheme="minorEastAsia" w:hAnsi="Cambria Math"/>
              </w:rPr>
            </m:ctrlPr>
          </m:funcPr>
          <m:fName>
            <m:sSub>
              <m:sSubPr>
                <m:ctrlPr>
                  <w:rPr>
                    <w:rFonts w:ascii="Cambria Math" w:eastAsiaTheme="minorEastAsia" w:hAnsi="Cambria Math"/>
                  </w:rPr>
                </m:ctrlPr>
              </m:sSubPr>
              <m:e>
                <m:r>
                  <w:rPr>
                    <w:rFonts w:ascii="Cambria Math" w:eastAsiaTheme="minorEastAsia" w:hAnsi="Cambria Math"/>
                  </w:rPr>
                  <m:t>log</m:t>
                </m:r>
              </m:e>
              <m:sub>
                <m:r>
                  <m:rPr>
                    <m:sty m:val="p"/>
                  </m:rPr>
                  <w:rPr>
                    <w:rFonts w:ascii="Cambria Math" w:eastAsiaTheme="minorEastAsia" w:hAnsi="Cambria Math"/>
                  </w:rPr>
                  <m:t>10</m:t>
                </m:r>
              </m:sub>
            </m:sSub>
          </m:fName>
          <m:e>
            <m:d>
              <m:dPr>
                <m:ctrlPr>
                  <w:rPr>
                    <w:rFonts w:ascii="Cambria Math" w:eastAsiaTheme="minorEastAsia" w:hAnsi="Cambria Math"/>
                    <w:lang w:val="x-none"/>
                  </w:rPr>
                </m:ctrlPr>
              </m:dPr>
              <m:e>
                <m:sSup>
                  <m:sSupPr>
                    <m:ctrlPr>
                      <w:rPr>
                        <w:rFonts w:ascii="Cambria Math" w:eastAsiaTheme="minorEastAsia" w:hAnsi="Cambria Math"/>
                      </w:rPr>
                    </m:ctrlPr>
                  </m:sSupPr>
                  <m:e>
                    <m:r>
                      <m:rPr>
                        <m:sty m:val="p"/>
                      </m:rPr>
                      <w:rPr>
                        <w:rFonts w:ascii="Cambria Math" w:eastAsiaTheme="minorEastAsia" w:hAnsi="Cambria Math"/>
                      </w:rPr>
                      <m:t>2</m:t>
                    </m:r>
                  </m:e>
                  <m:sup>
                    <m:r>
                      <w:rPr>
                        <w:rFonts w:ascii="Cambria Math" w:eastAsiaTheme="minorEastAsia" w:hAnsi="Cambria Math"/>
                      </w:rPr>
                      <m:t>μ</m:t>
                    </m:r>
                  </m:sup>
                </m:sSup>
                <m:r>
                  <m:rPr>
                    <m:sty m:val="p"/>
                  </m:rPr>
                  <w:rPr>
                    <w:rFonts w:ascii="Cambria Math" w:hAnsi="Cambria Math"/>
                  </w:rPr>
                  <m:t>∙</m:t>
                </m:r>
                <m:sSubSup>
                  <m:sSubSupPr>
                    <m:ctrlPr>
                      <w:rPr>
                        <w:rFonts w:ascii="Cambria Math" w:eastAsiaTheme="minorEastAsia"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e>
        </m:func>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α</m:t>
            </m:r>
          </m:e>
          <m:sub>
            <m:r>
              <m:rPr>
                <m:sty m:val="p"/>
              </m:rPr>
              <w:rPr>
                <w:rFonts w:ascii="Cambria Math" w:eastAsiaTheme="minorEastAsia" w:hAnsi="Cambria Math"/>
              </w:rPr>
              <m:t>S-SSB</m:t>
            </m:r>
          </m:sub>
        </m:sSub>
        <m:r>
          <m:rPr>
            <m:sty m:val="p"/>
          </m:rPr>
          <w:rPr>
            <w:rFonts w:ascii="Cambria Math" w:eastAsiaTheme="minorEastAsia" w:hAnsi="Cambria Math"/>
          </w:rPr>
          <m:t>⋅</m:t>
        </m:r>
        <m:r>
          <w:rPr>
            <w:rFonts w:ascii="Cambria Math" w:eastAsiaTheme="minorEastAsia" w:hAnsi="Cambria Math"/>
          </w:rPr>
          <m:t>PL</m:t>
        </m:r>
      </m:oMath>
      <w:r w:rsidR="006E35F8">
        <w:rPr>
          <w:i/>
        </w:rPr>
        <w:t>.</w:t>
      </w:r>
    </w:p>
    <w:p w14:paraId="2BB62E0D" w14:textId="241313BE" w:rsidR="00230DFB" w:rsidRDefault="00230DFB" w:rsidP="00A63395">
      <w:pPr>
        <w:tabs>
          <w:tab w:val="left" w:pos="640"/>
        </w:tabs>
        <w:jc w:val="both"/>
        <w:rPr>
          <w:i/>
          <w:iCs/>
        </w:rPr>
      </w:pPr>
    </w:p>
    <w:p w14:paraId="6C8F26CC" w14:textId="6FE89B0B" w:rsidR="00B80D81" w:rsidRDefault="00B80D81" w:rsidP="00B80D81">
      <w:pPr>
        <w:jc w:val="both"/>
      </w:pPr>
      <w:r>
        <w:t xml:space="preserve">Following Proposal </w:t>
      </w:r>
      <w:r w:rsidR="0075203A">
        <w:t>10</w:t>
      </w:r>
      <w:r>
        <w:t>, t</w:t>
      </w:r>
      <w:r w:rsidRPr="008D4058">
        <w:t>he corresponding reference modification</w:t>
      </w:r>
      <w:r>
        <w:t xml:space="preserve"> of the specification</w:t>
      </w:r>
      <w:r w:rsidRPr="008D4058">
        <w:t xml:space="preserve"> is as follows:</w:t>
      </w:r>
    </w:p>
    <w:p w14:paraId="56A84B1F" w14:textId="77777777" w:rsidR="00B80D81" w:rsidRPr="008D4058" w:rsidRDefault="00B80D81" w:rsidP="00B80D81">
      <w:pPr>
        <w:jc w:val="both"/>
      </w:pPr>
    </w:p>
    <w:tbl>
      <w:tblPr>
        <w:tblStyle w:val="TableGrid"/>
        <w:tblW w:w="0" w:type="auto"/>
        <w:tblLook w:val="04A0" w:firstRow="1" w:lastRow="0" w:firstColumn="1" w:lastColumn="0" w:noHBand="0" w:noVBand="1"/>
      </w:tblPr>
      <w:tblGrid>
        <w:gridCol w:w="9629"/>
      </w:tblGrid>
      <w:tr w:rsidR="00B80D81" w14:paraId="52809C8C" w14:textId="77777777" w:rsidTr="00B80D81">
        <w:tc>
          <w:tcPr>
            <w:tcW w:w="9629" w:type="dxa"/>
          </w:tcPr>
          <w:p w14:paraId="25D0FAD7" w14:textId="65C1F026" w:rsidR="00B80D81" w:rsidRDefault="00B80D81" w:rsidP="00B80D81">
            <w:pPr>
              <w:tabs>
                <w:tab w:val="left" w:pos="640"/>
              </w:tabs>
              <w:jc w:val="both"/>
              <w:rPr>
                <w:b/>
                <w:bCs/>
                <w:iCs/>
              </w:rPr>
            </w:pPr>
            <w:r w:rsidRPr="0019135D">
              <w:rPr>
                <w:b/>
                <w:bCs/>
                <w:iCs/>
              </w:rPr>
              <w:t>TS 38.213 Section 16.2.</w:t>
            </w:r>
            <w:r>
              <w:rPr>
                <w:b/>
                <w:bCs/>
                <w:iCs/>
              </w:rPr>
              <w:t>0</w:t>
            </w:r>
          </w:p>
          <w:p w14:paraId="7582506F" w14:textId="77777777" w:rsidR="00B80D81" w:rsidRPr="00A340B0" w:rsidRDefault="00B80D81" w:rsidP="00B80D81">
            <w:pPr>
              <w:jc w:val="both"/>
              <w:rPr>
                <w:rFonts w:eastAsiaTheme="minorEastAsia"/>
                <w:szCs w:val="18"/>
              </w:rPr>
            </w:pPr>
            <w:r w:rsidRPr="00A340B0">
              <w:rPr>
                <w:rFonts w:eastAsiaTheme="minorEastAsia"/>
                <w:szCs w:val="18"/>
              </w:rPr>
              <w:t xml:space="preserve">A UE determines a power </w:t>
            </w:r>
            <m:oMath>
              <m:sSub>
                <m:sSubPr>
                  <m:ctrlPr>
                    <w:rPr>
                      <w:rFonts w:ascii="Cambria Math" w:eastAsiaTheme="minorEastAsia" w:hAnsi="Cambria Math"/>
                      <w:i/>
                      <w:iCs/>
                      <w:szCs w:val="18"/>
                    </w:rPr>
                  </m:ctrlPr>
                </m:sSubPr>
                <m:e>
                  <m:r>
                    <w:rPr>
                      <w:rFonts w:ascii="Cambria Math" w:eastAsiaTheme="minorEastAsia" w:hAnsi="Cambria Math"/>
                      <w:szCs w:val="18"/>
                    </w:rPr>
                    <m:t>P</m:t>
                  </m:r>
                </m:e>
                <m:sub>
                  <m:r>
                    <m:rPr>
                      <m:nor/>
                    </m:rPr>
                    <w:rPr>
                      <w:rFonts w:eastAsiaTheme="minorEastAsia"/>
                      <w:iCs/>
                      <w:szCs w:val="18"/>
                    </w:rPr>
                    <m:t>S-SSB</m:t>
                  </m:r>
                  <m:ctrlPr>
                    <w:rPr>
                      <w:rFonts w:ascii="Cambria Math" w:eastAsiaTheme="minorEastAsia" w:hAnsi="Cambria Math"/>
                      <w:iCs/>
                      <w:szCs w:val="18"/>
                    </w:rPr>
                  </m:ctrlPr>
                </m:sub>
              </m:sSub>
              <m:r>
                <w:rPr>
                  <w:rFonts w:ascii="Cambria Math" w:eastAsiaTheme="minorEastAsia" w:hAnsi="Cambria Math"/>
                  <w:szCs w:val="18"/>
                </w:rPr>
                <m:t>(i)</m:t>
              </m:r>
            </m:oMath>
            <w:r w:rsidRPr="00A340B0">
              <w:rPr>
                <w:rFonts w:eastAsiaTheme="minorEastAsia"/>
                <w:iCs/>
                <w:szCs w:val="18"/>
              </w:rPr>
              <w:t xml:space="preserve"> </w:t>
            </w:r>
            <w:r w:rsidRPr="00A340B0">
              <w:rPr>
                <w:rFonts w:eastAsiaTheme="minorEastAsia"/>
                <w:szCs w:val="18"/>
              </w:rPr>
              <w:t xml:space="preserve">for </w:t>
            </w:r>
            <w:r w:rsidRPr="00A340B0">
              <w:rPr>
                <w:rFonts w:eastAsiaTheme="minorEastAsia" w:hint="eastAsia"/>
                <w:szCs w:val="18"/>
              </w:rPr>
              <w:t xml:space="preserve">an </w:t>
            </w:r>
            <w:r w:rsidRPr="00A340B0">
              <w:rPr>
                <w:rFonts w:eastAsiaTheme="minorEastAsia"/>
                <w:szCs w:val="18"/>
              </w:rPr>
              <w:t>S-SS/PSBCH block transmission occasion</w:t>
            </w:r>
            <w:r w:rsidRPr="00A340B0">
              <w:rPr>
                <w:rFonts w:eastAsiaTheme="minorEastAsia" w:hint="eastAsia"/>
                <w:szCs w:val="18"/>
              </w:rPr>
              <w:t xml:space="preserve"> in slot</w:t>
            </w:r>
            <w:r w:rsidRPr="00A340B0">
              <w:rPr>
                <w:rFonts w:eastAsiaTheme="minorEastAsia"/>
                <w:szCs w:val="18"/>
              </w:rPr>
              <w:t xml:space="preserve"> </w:t>
            </w:r>
            <m:oMath>
              <m:r>
                <w:rPr>
                  <w:rFonts w:ascii="Cambria Math" w:eastAsiaTheme="minorEastAsia" w:hAnsi="Cambria Math"/>
                  <w:szCs w:val="18"/>
                </w:rPr>
                <m:t>i</m:t>
              </m:r>
            </m:oMath>
            <w:r w:rsidRPr="00A340B0">
              <w:rPr>
                <w:szCs w:val="18"/>
              </w:rPr>
              <w:t>, in the anchor RB-set if applicable,</w:t>
            </w:r>
            <w:r w:rsidRPr="00A340B0">
              <w:rPr>
                <w:rFonts w:eastAsiaTheme="minorEastAsia"/>
                <w:iCs/>
                <w:szCs w:val="18"/>
              </w:rPr>
              <w:t xml:space="preserve"> </w:t>
            </w:r>
            <w:r w:rsidRPr="00A340B0">
              <w:rPr>
                <w:szCs w:val="18"/>
              </w:rPr>
              <w:t xml:space="preserve">on active SL BWP </w:t>
            </w:r>
            <m:oMath>
              <m:r>
                <w:rPr>
                  <w:rFonts w:ascii="Cambria Math" w:hAnsi="Cambria Math"/>
                  <w:szCs w:val="18"/>
                </w:rPr>
                <m:t>b</m:t>
              </m:r>
            </m:oMath>
            <w:r w:rsidRPr="00A340B0">
              <w:rPr>
                <w:szCs w:val="18"/>
              </w:rPr>
              <w:t xml:space="preserve"> of carrier </w:t>
            </w:r>
            <m:oMath>
              <m:r>
                <w:rPr>
                  <w:rFonts w:ascii="Cambria Math" w:hAnsi="Cambria Math"/>
                  <w:szCs w:val="18"/>
                </w:rPr>
                <m:t>f</m:t>
              </m:r>
            </m:oMath>
            <w:r w:rsidRPr="00A340B0">
              <w:rPr>
                <w:i/>
                <w:szCs w:val="18"/>
              </w:rPr>
              <w:t xml:space="preserve"> </w:t>
            </w:r>
            <w:r w:rsidRPr="00A340B0">
              <w:rPr>
                <w:rFonts w:eastAsiaTheme="minorEastAsia"/>
                <w:szCs w:val="18"/>
              </w:rPr>
              <w:t>as</w:t>
            </w:r>
          </w:p>
          <w:p w14:paraId="2354A9B0" w14:textId="77777777" w:rsidR="00B80D81" w:rsidRPr="00B80D81" w:rsidRDefault="00B80D81" w:rsidP="00B80D81">
            <w:pPr>
              <w:pStyle w:val="EQ"/>
              <w:jc w:val="both"/>
              <w:rPr>
                <w:rFonts w:eastAsiaTheme="minorEastAsia"/>
              </w:rPr>
            </w:pPr>
            <w:r w:rsidRPr="00A340B0">
              <w:rPr>
                <w:rFonts w:eastAsiaTheme="minorEastAsia"/>
                <w:noProof w:val="0"/>
              </w:rPr>
              <w:tab/>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S-SSB</m:t>
                  </m:r>
                </m:sub>
              </m:sSub>
              <m:r>
                <m:rPr>
                  <m:sty m:val="p"/>
                </m:rPr>
                <w:rPr>
                  <w:rFonts w:ascii="Cambria Math" w:eastAsiaTheme="minorEastAsia" w:hAnsi="Cambria Math"/>
                </w:rPr>
                <m:t>(</m:t>
              </m:r>
              <m:r>
                <w:rPr>
                  <w:rFonts w:ascii="Cambria Math" w:eastAsiaTheme="minorEastAsia" w:hAnsi="Cambria Math"/>
                </w:rPr>
                <m:t>i</m:t>
              </m:r>
              <m:r>
                <m:rPr>
                  <m:sty m:val="p"/>
                </m:rPr>
                <w:rPr>
                  <w:rFonts w:ascii="Cambria Math" w:eastAsiaTheme="minorEastAsia" w:hAnsi="Cambria Math"/>
                </w:rPr>
                <m:t>)=</m:t>
              </m:r>
              <m:r>
                <w:rPr>
                  <w:rFonts w:ascii="Cambria Math" w:eastAsiaTheme="minorEastAsia" w:hAnsi="Cambria Math"/>
                </w:rPr>
                <m:t>min</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offset</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O</m:t>
                      </m:r>
                      <m:r>
                        <m:rPr>
                          <m:sty m:val="p"/>
                        </m:rPr>
                        <w:rPr>
                          <w:rFonts w:ascii="Cambria Math" w:eastAsiaTheme="minorEastAsia" w:hAnsi="Cambria Math"/>
                        </w:rPr>
                        <m:t>,S-SSB</m:t>
                      </m:r>
                    </m:sub>
                  </m:sSub>
                  <m:r>
                    <m:rPr>
                      <m:sty m:val="p"/>
                    </m:rPr>
                    <w:rPr>
                      <w:rFonts w:ascii="Cambria Math" w:eastAsiaTheme="minorEastAsia" w:hAnsi="Cambria Math"/>
                    </w:rPr>
                    <m:t>+10</m:t>
                  </m:r>
                  <m:func>
                    <m:funcPr>
                      <m:ctrlPr>
                        <w:rPr>
                          <w:rFonts w:ascii="Cambria Math" w:eastAsiaTheme="minorEastAsia" w:hAnsi="Cambria Math"/>
                        </w:rPr>
                      </m:ctrlPr>
                    </m:funcPr>
                    <m:fName>
                      <m:sSub>
                        <m:sSubPr>
                          <m:ctrlPr>
                            <w:rPr>
                              <w:rFonts w:ascii="Cambria Math" w:eastAsiaTheme="minorEastAsia" w:hAnsi="Cambria Math"/>
                            </w:rPr>
                          </m:ctrlPr>
                        </m:sSubPr>
                        <m:e>
                          <m:r>
                            <w:rPr>
                              <w:rFonts w:ascii="Cambria Math" w:eastAsiaTheme="minorEastAsia" w:hAnsi="Cambria Math"/>
                            </w:rPr>
                            <m:t>log</m:t>
                          </m:r>
                        </m:e>
                        <m:sub>
                          <m:r>
                            <m:rPr>
                              <m:sty m:val="p"/>
                            </m:rPr>
                            <w:rPr>
                              <w:rFonts w:ascii="Cambria Math" w:eastAsiaTheme="minorEastAsia" w:hAnsi="Cambria Math"/>
                            </w:rPr>
                            <m:t>10</m:t>
                          </m:r>
                        </m:sub>
                      </m:sSub>
                    </m:fName>
                    <m:e>
                      <m:d>
                        <m:dPr>
                          <m:ctrlPr>
                            <w:rPr>
                              <w:rFonts w:ascii="Cambria Math" w:eastAsiaTheme="minorEastAsia" w:hAnsi="Cambria Math"/>
                              <w:lang w:val="x-none"/>
                            </w:rPr>
                          </m:ctrlPr>
                        </m:dPr>
                        <m:e>
                          <m:sSup>
                            <m:sSupPr>
                              <m:ctrlPr>
                                <w:rPr>
                                  <w:rFonts w:ascii="Cambria Math" w:eastAsiaTheme="minorEastAsia" w:hAnsi="Cambria Math"/>
                                </w:rPr>
                              </m:ctrlPr>
                            </m:sSupPr>
                            <m:e>
                              <m:r>
                                <m:rPr>
                                  <m:sty m:val="p"/>
                                </m:rPr>
                                <w:rPr>
                                  <w:rFonts w:ascii="Cambria Math" w:eastAsiaTheme="minorEastAsia" w:hAnsi="Cambria Math"/>
                                </w:rPr>
                                <m:t>2</m:t>
                              </m:r>
                            </m:e>
                            <m:sup>
                              <m:r>
                                <w:rPr>
                                  <w:rFonts w:ascii="Cambria Math" w:eastAsiaTheme="minorEastAsia" w:hAnsi="Cambria Math"/>
                                </w:rPr>
                                <m:t>μ</m:t>
                              </m:r>
                            </m:sup>
                          </m:sSup>
                          <m:r>
                            <m:rPr>
                              <m:sty m:val="p"/>
                            </m:rPr>
                            <w:rPr>
                              <w:rFonts w:ascii="Cambria Math" w:hAnsi="Cambria Math"/>
                            </w:rPr>
                            <m:t>∙</m:t>
                          </m:r>
                          <m:sSubSup>
                            <m:sSubSupPr>
                              <m:ctrlPr>
                                <w:rPr>
                                  <w:rFonts w:ascii="Cambria Math" w:eastAsiaTheme="minorEastAsia"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e>
                  </m:func>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α</m:t>
                      </m:r>
                    </m:e>
                    <m:sub>
                      <m:r>
                        <m:rPr>
                          <m:sty m:val="p"/>
                        </m:rPr>
                        <w:rPr>
                          <w:rFonts w:ascii="Cambria Math" w:eastAsiaTheme="minorEastAsia" w:hAnsi="Cambria Math"/>
                        </w:rPr>
                        <m:t>S-SSB</m:t>
                      </m:r>
                    </m:sub>
                  </m:sSub>
                  <m:r>
                    <m:rPr>
                      <m:sty m:val="p"/>
                    </m:rPr>
                    <w:rPr>
                      <w:rFonts w:ascii="Cambria Math" w:eastAsiaTheme="minorEastAsia" w:hAnsi="Cambria Math"/>
                    </w:rPr>
                    <m:t>⋅</m:t>
                  </m:r>
                  <m:r>
                    <w:rPr>
                      <w:rFonts w:ascii="Cambria Math" w:eastAsiaTheme="minorEastAsia" w:hAnsi="Cambria Math"/>
                    </w:rPr>
                    <m:t>PL</m:t>
                  </m:r>
                </m:e>
              </m:d>
            </m:oMath>
            <w:r w:rsidRPr="00B80D81">
              <w:rPr>
                <w:rFonts w:eastAsiaTheme="minorEastAsia"/>
              </w:rPr>
              <w:t xml:space="preserve"> [dBm]</w:t>
            </w:r>
          </w:p>
          <w:p w14:paraId="01FE860E" w14:textId="77777777" w:rsidR="00B80D81" w:rsidRPr="00A340B0" w:rsidRDefault="00B80D81" w:rsidP="00B80D81">
            <w:pPr>
              <w:jc w:val="both"/>
              <w:rPr>
                <w:szCs w:val="18"/>
              </w:rPr>
            </w:pPr>
            <w:r w:rsidRPr="00B80D81">
              <w:rPr>
                <w:rFonts w:eastAsiaTheme="minorEastAsia"/>
                <w:szCs w:val="18"/>
              </w:rPr>
              <w:t>w</w:t>
            </w:r>
            <w:r w:rsidRPr="00B80D81">
              <w:rPr>
                <w:szCs w:val="18"/>
              </w:rPr>
              <w:t>here</w:t>
            </w:r>
          </w:p>
          <w:p w14:paraId="1C6974A5" w14:textId="77777777" w:rsidR="00B80D81" w:rsidRPr="00A340B0" w:rsidRDefault="00B80D81" w:rsidP="00B80D81">
            <w:pPr>
              <w:pStyle w:val="B1"/>
              <w:jc w:val="both"/>
              <w:rPr>
                <w:rFonts w:eastAsiaTheme="minorEastAsia"/>
              </w:rPr>
            </w:pPr>
            <w:r w:rsidRPr="00A340B0">
              <w:rPr>
                <w:rFonts w:eastAsiaTheme="minorEastAsia"/>
              </w:rPr>
              <w:t>-</w:t>
            </w:r>
            <w:r w:rsidRPr="00A340B0">
              <w:rPr>
                <w:rFonts w:eastAsiaTheme="minorEastAsia"/>
              </w:rPr>
              <w:tab/>
            </w:r>
            <m:oMath>
              <m:sSub>
                <m:sSubPr>
                  <m:ctrlPr>
                    <w:rPr>
                      <w:rFonts w:ascii="Cambria Math" w:eastAsiaTheme="minorEastAsia" w:hAnsi="Cambria Math"/>
                      <w:i/>
                    </w:rPr>
                  </m:ctrlPr>
                </m:sSubPr>
                <m:e>
                  <m:r>
                    <w:rPr>
                      <w:rFonts w:ascii="Cambria Math" w:eastAsiaTheme="minorEastAsia" w:hAnsi="Cambria Math"/>
                    </w:rPr>
                    <m:t>P</m:t>
                  </m:r>
                </m:e>
                <m:sub>
                  <m:r>
                    <m:rPr>
                      <m:nor/>
                    </m:rPr>
                    <w:rPr>
                      <w:rFonts w:ascii="Cambria Math" w:eastAsiaTheme="minorEastAsia" w:hAnsi="Cambria Math"/>
                    </w:rPr>
                    <m:t>CMAX</m:t>
                  </m:r>
                  <m:ctrlPr>
                    <w:rPr>
                      <w:rFonts w:ascii="Cambria Math" w:eastAsiaTheme="minorEastAsia" w:hAnsi="Cambria Math"/>
                    </w:rPr>
                  </m:ctrlPr>
                </m:sub>
              </m:sSub>
            </m:oMath>
            <w:r w:rsidRPr="00A340B0">
              <w:rPr>
                <w:rFonts w:eastAsiaTheme="minorEastAsia"/>
              </w:rPr>
              <w:t xml:space="preserve"> </w:t>
            </w:r>
            <w:r w:rsidRPr="00A340B0">
              <w:t xml:space="preserve">is defined in </w:t>
            </w:r>
            <w:r w:rsidRPr="00A340B0">
              <w:rPr>
                <w:rFonts w:eastAsiaTheme="minorEastAsia"/>
              </w:rPr>
              <w:t xml:space="preserve">[8-1, TS 38.101-1]  </w:t>
            </w:r>
          </w:p>
          <w:p w14:paraId="14ACA235" w14:textId="77777777" w:rsidR="00B80D81" w:rsidRPr="00A340B0" w:rsidRDefault="00B80D81" w:rsidP="00B80D81">
            <w:pPr>
              <w:pStyle w:val="B1"/>
              <w:jc w:val="both"/>
              <w:rPr>
                <w:i/>
                <w:iCs/>
              </w:rPr>
            </w:pPr>
            <w:r w:rsidRPr="00A340B0">
              <w:rPr>
                <w:rFonts w:eastAsiaTheme="minorEastAsia"/>
              </w:rPr>
              <w:t>-</w:t>
            </w:r>
            <w:r w:rsidRPr="00A340B0">
              <w:rPr>
                <w:rFonts w:eastAsiaTheme="minorEastAsia"/>
              </w:rPr>
              <w:tab/>
            </w:r>
            <m:oMath>
              <m:sSub>
                <m:sSubPr>
                  <m:ctrlPr>
                    <w:rPr>
                      <w:rFonts w:ascii="Cambria Math" w:eastAsiaTheme="minorEastAsia" w:hAnsi="Cambria Math"/>
                      <w:i/>
                    </w:rPr>
                  </m:ctrlPr>
                </m:sSubPr>
                <m:e>
                  <m:r>
                    <w:rPr>
                      <w:rFonts w:ascii="Cambria Math" w:eastAsiaTheme="minorEastAsia" w:hAnsi="Cambria Math"/>
                    </w:rPr>
                    <m:t>P</m:t>
                  </m:r>
                </m:e>
                <m:sub>
                  <m:r>
                    <m:rPr>
                      <m:nor/>
                    </m:rPr>
                    <w:rPr>
                      <w:rFonts w:ascii="Cambria Math" w:eastAsiaTheme="minorEastAsia" w:hAnsi="Cambria Math"/>
                    </w:rPr>
                    <m:t>O</m:t>
                  </m:r>
                  <m:r>
                    <m:rPr>
                      <m:sty m:val="p"/>
                    </m:rPr>
                    <w:rPr>
                      <w:rFonts w:ascii="Cambria Math" w:eastAsiaTheme="minorEastAsia" w:hAnsi="Cambria Math"/>
                    </w:rPr>
                    <m:t>,S-SSB</m:t>
                  </m:r>
                  <m:ctrlPr>
                    <w:rPr>
                      <w:rFonts w:ascii="Cambria Math" w:eastAsiaTheme="minorEastAsia" w:hAnsi="Cambria Math"/>
                    </w:rPr>
                  </m:ctrlPr>
                </m:sub>
              </m:sSub>
            </m:oMath>
            <w:r w:rsidRPr="00A340B0">
              <w:rPr>
                <w:rFonts w:eastAsiaTheme="minorEastAsia"/>
              </w:rPr>
              <w:t xml:space="preserve"> is a value of </w:t>
            </w:r>
            <w:r w:rsidRPr="00A340B0">
              <w:rPr>
                <w:i/>
                <w:iCs/>
              </w:rPr>
              <w:t>dl-P0-PSBCH-r17</w:t>
            </w:r>
            <w:r w:rsidRPr="00A340B0">
              <w:rPr>
                <w:rFonts w:eastAsiaTheme="minorEastAsia"/>
              </w:rPr>
              <w:t xml:space="preserve"> if </w:t>
            </w:r>
            <w:r w:rsidRPr="00A340B0">
              <w:t xml:space="preserve">using the parameter is supported by the UE and the parameter is </w:t>
            </w:r>
            <w:r w:rsidRPr="00A340B0">
              <w:rPr>
                <w:rFonts w:eastAsiaTheme="minorEastAsia"/>
              </w:rPr>
              <w:t xml:space="preserve">provided; </w:t>
            </w:r>
            <w:r w:rsidRPr="00A340B0">
              <w:t xml:space="preserve">else </w:t>
            </w:r>
            <w:r w:rsidRPr="00A340B0">
              <w:rPr>
                <w:i/>
                <w:iCs/>
              </w:rPr>
              <w:t xml:space="preserve">dl-P0-PSBCH-r16 </w:t>
            </w:r>
            <w:r w:rsidRPr="00A340B0">
              <w:rPr>
                <w:iCs/>
              </w:rPr>
              <w:t>if</w:t>
            </w:r>
            <w:r w:rsidRPr="00A340B0">
              <w:rPr>
                <w:i/>
                <w:iCs/>
              </w:rPr>
              <w:t xml:space="preserve"> </w:t>
            </w:r>
            <w:r w:rsidRPr="00A340B0">
              <w:rPr>
                <w:iCs/>
              </w:rPr>
              <w:t>provided;</w:t>
            </w:r>
            <w:r w:rsidRPr="00A340B0">
              <w:t xml:space="preserve"> otherwise</w:t>
            </w:r>
            <w:r w:rsidRPr="00A340B0">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P</m:t>
                  </m:r>
                </m:e>
                <m:sub>
                  <m:r>
                    <m:rPr>
                      <m:nor/>
                    </m:rPr>
                    <w:rPr>
                      <w:rFonts w:ascii="Cambria Math" w:eastAsiaTheme="minorEastAsia" w:hAnsi="Cambria Math"/>
                    </w:rPr>
                    <m:t>S-SSB</m:t>
                  </m:r>
                  <m:ctrlPr>
                    <w:rPr>
                      <w:rFonts w:ascii="Cambria Math" w:eastAsiaTheme="minorEastAsia" w:hAnsi="Cambria Math"/>
                    </w:rPr>
                  </m:ctrlPr>
                </m:sub>
              </m:sSub>
              <m:r>
                <w:rPr>
                  <w:rFonts w:ascii="Cambria Math" w:eastAsiaTheme="minorEastAsia" w:hAnsi="Cambria Math"/>
                </w:rPr>
                <m:t>(i)=</m:t>
              </m:r>
              <m:sSub>
                <m:sSubPr>
                  <m:ctrlPr>
                    <w:rPr>
                      <w:rFonts w:ascii="Cambria Math" w:eastAsiaTheme="minorEastAsia" w:hAnsi="Cambria Math"/>
                      <w:i/>
                    </w:rPr>
                  </m:ctrlPr>
                </m:sSubPr>
                <m:e>
                  <m:r>
                    <w:rPr>
                      <w:rFonts w:ascii="Cambria Math" w:eastAsiaTheme="minorEastAsia" w:hAnsi="Cambria Math"/>
                    </w:rPr>
                    <m:t>P</m:t>
                  </m:r>
                </m:e>
                <m:sub>
                  <m:r>
                    <m:rPr>
                      <m:nor/>
                    </m:rPr>
                    <w:rPr>
                      <w:rFonts w:ascii="Cambria Math" w:eastAsiaTheme="minorEastAsia" w:hAnsi="Cambria Math"/>
                    </w:rPr>
                    <m:t>CMAX</m:t>
                  </m:r>
                  <m:ctrlPr>
                    <w:rPr>
                      <w:rFonts w:ascii="Cambria Math" w:eastAsiaTheme="minorEastAsia" w:hAnsi="Cambria Math"/>
                    </w:rPr>
                  </m:ctrlPr>
                </m:sub>
              </m:sSub>
            </m:oMath>
            <w:r w:rsidRPr="00A340B0">
              <w:rPr>
                <w:rFonts w:eastAsiaTheme="minorEastAsia"/>
              </w:rPr>
              <w:t xml:space="preserve"> </w:t>
            </w:r>
          </w:p>
          <w:p w14:paraId="3DD78194" w14:textId="77777777" w:rsidR="00B80D81" w:rsidRPr="00A340B0" w:rsidRDefault="00B80D81" w:rsidP="00B80D81">
            <w:pPr>
              <w:pStyle w:val="B1"/>
              <w:jc w:val="both"/>
              <w:rPr>
                <w:rFonts w:eastAsiaTheme="minorEastAsia"/>
              </w:rPr>
            </w:pPr>
            <w:r w:rsidRPr="00A340B0">
              <w:rPr>
                <w:rFonts w:eastAsiaTheme="minorEastAsia"/>
              </w:rPr>
              <w:t>-</w:t>
            </w:r>
            <w:r w:rsidRPr="00A340B0">
              <w:rPr>
                <w:rFonts w:eastAsiaTheme="minorEastAsia"/>
              </w:rPr>
              <w:tab/>
            </w:r>
            <m:oMath>
              <m:sSub>
                <m:sSubPr>
                  <m:ctrlPr>
                    <w:rPr>
                      <w:rFonts w:ascii="Cambria Math" w:eastAsiaTheme="minorEastAsia" w:hAnsi="Cambria Math"/>
                      <w:i/>
                    </w:rPr>
                  </m:ctrlPr>
                </m:sSubPr>
                <m:e>
                  <m:r>
                    <w:rPr>
                      <w:rFonts w:ascii="Cambria Math" w:eastAsiaTheme="minorEastAsia" w:hAnsi="Cambria Math"/>
                    </w:rPr>
                    <m:t>α</m:t>
                  </m:r>
                </m:e>
                <m:sub>
                  <m:r>
                    <m:rPr>
                      <m:sty m:val="p"/>
                    </m:rPr>
                    <w:rPr>
                      <w:rFonts w:ascii="Cambria Math" w:eastAsiaTheme="minorEastAsia" w:hAnsi="Cambria Math"/>
                    </w:rPr>
                    <m:t>S-SSB</m:t>
                  </m:r>
                </m:sub>
              </m:sSub>
            </m:oMath>
            <w:r w:rsidRPr="00A340B0">
              <w:rPr>
                <w:rFonts w:eastAsiaTheme="minorEastAsia"/>
              </w:rPr>
              <w:t xml:space="preserve"> is a value of </w:t>
            </w:r>
            <w:r w:rsidRPr="00A340B0">
              <w:rPr>
                <w:i/>
                <w:iCs/>
              </w:rPr>
              <w:t>dl-Alpha-PSBCH</w:t>
            </w:r>
            <w:r w:rsidRPr="00A340B0">
              <w:rPr>
                <w:rFonts w:eastAsiaTheme="minorEastAsia"/>
                <w:iCs/>
              </w:rPr>
              <w:t xml:space="preserve">, if </w:t>
            </w:r>
            <w:r w:rsidRPr="00A340B0">
              <w:rPr>
                <w:rFonts w:eastAsiaTheme="minorEastAsia"/>
              </w:rPr>
              <w:t xml:space="preserve">provided; else, </w:t>
            </w:r>
            <m:oMath>
              <m:sSub>
                <m:sSubPr>
                  <m:ctrlPr>
                    <w:rPr>
                      <w:rFonts w:ascii="Cambria Math" w:eastAsiaTheme="minorEastAsia" w:hAnsi="Cambria Math"/>
                      <w:i/>
                    </w:rPr>
                  </m:ctrlPr>
                </m:sSubPr>
                <m:e>
                  <m:r>
                    <w:rPr>
                      <w:rFonts w:ascii="Cambria Math" w:eastAsiaTheme="minorEastAsia" w:hAnsi="Cambria Math"/>
                    </w:rPr>
                    <m:t>α</m:t>
                  </m:r>
                </m:e>
                <m:sub>
                  <m:r>
                    <m:rPr>
                      <m:sty m:val="p"/>
                    </m:rPr>
                    <w:rPr>
                      <w:rFonts w:ascii="Cambria Math" w:eastAsiaTheme="minorEastAsia" w:hAnsi="Cambria Math"/>
                    </w:rPr>
                    <m:t>S-SSB</m:t>
                  </m:r>
                </m:sub>
              </m:sSub>
              <m:r>
                <w:rPr>
                  <w:rFonts w:ascii="Cambria Math" w:eastAsiaTheme="minorEastAsia" w:hAnsi="Cambria Math"/>
                </w:rPr>
                <m:t>=1</m:t>
              </m:r>
            </m:oMath>
            <w:r w:rsidRPr="00A340B0">
              <w:rPr>
                <w:rFonts w:eastAsiaTheme="minorEastAsia"/>
              </w:rPr>
              <w:t xml:space="preserve"> </w:t>
            </w:r>
          </w:p>
          <w:p w14:paraId="0F92D8B2" w14:textId="77777777" w:rsidR="00B80D81" w:rsidRPr="00A340B0" w:rsidRDefault="00B80D81" w:rsidP="00B80D81">
            <w:pPr>
              <w:pStyle w:val="B1"/>
              <w:jc w:val="both"/>
              <w:rPr>
                <w:rFonts w:eastAsiaTheme="minorEastAsia"/>
                <w:lang w:eastAsia="zh-CN"/>
              </w:rPr>
            </w:pPr>
            <w:r w:rsidRPr="00A340B0">
              <w:rPr>
                <w:rFonts w:eastAsiaTheme="minorEastAsia"/>
              </w:rPr>
              <w:t>-</w:t>
            </w:r>
            <w:r w:rsidRPr="00A340B0">
              <w:rPr>
                <w:rFonts w:eastAsiaTheme="minorEastAsia"/>
              </w:rPr>
              <w:tab/>
            </w:r>
            <m:oMath>
              <m:r>
                <w:rPr>
                  <w:rFonts w:ascii="Cambria Math" w:eastAsiaTheme="minorEastAsia" w:hAnsi="Cambria Math"/>
                </w:rPr>
                <m:t>PL=P</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b,f,c</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d</m:t>
                  </m:r>
                </m:sub>
              </m:sSub>
              <m:r>
                <w:rPr>
                  <w:rFonts w:ascii="Cambria Math" w:eastAsiaTheme="minorEastAsia" w:hAnsi="Cambria Math"/>
                </w:rPr>
                <m:t>)</m:t>
              </m:r>
            </m:oMath>
            <w:r w:rsidRPr="00A340B0">
              <w:rPr>
                <w:rFonts w:eastAsiaTheme="minorEastAsia"/>
              </w:rPr>
              <w:t xml:space="preserve"> </w:t>
            </w:r>
            <w:r w:rsidRPr="00A340B0">
              <w:t xml:space="preserve">when the active SL BWP is on a serving cell </w:t>
            </w:r>
            <m:oMath>
              <m:r>
                <w:rPr>
                  <w:rFonts w:ascii="Cambria Math" w:hAnsi="Cambria Math"/>
                  <w:szCs w:val="18"/>
                </w:rPr>
                <m:t>c</m:t>
              </m:r>
            </m:oMath>
            <w:r w:rsidRPr="00A340B0">
              <w:t xml:space="preserve">, </w:t>
            </w:r>
            <w:r w:rsidRPr="00A340B0">
              <w:rPr>
                <w:rFonts w:eastAsiaTheme="minorEastAsia"/>
              </w:rPr>
              <w:t xml:space="preserve">as described in clause 7.1.1 </w:t>
            </w:r>
            <w:r w:rsidRPr="00A340B0">
              <w:rPr>
                <w:rFonts w:eastAsiaTheme="minorEastAsia"/>
                <w:lang w:eastAsia="zh-CN"/>
              </w:rPr>
              <w:t>except that</w:t>
            </w:r>
          </w:p>
          <w:p w14:paraId="0F8FD48C" w14:textId="77777777" w:rsidR="00B80D81" w:rsidRPr="00A340B0" w:rsidRDefault="00B80D81" w:rsidP="00B80D81">
            <w:pPr>
              <w:pStyle w:val="B2"/>
              <w:jc w:val="both"/>
              <w:rPr>
                <w:lang w:eastAsia="zh-CN"/>
              </w:rPr>
            </w:pPr>
            <w:r w:rsidRPr="00A340B0">
              <w:rPr>
                <w:lang w:eastAsia="zh-CN"/>
              </w:rPr>
              <w:t>-</w:t>
            </w:r>
            <w:r w:rsidRPr="00A340B0">
              <w:rPr>
                <w:lang w:eastAsia="zh-CN"/>
              </w:rPr>
              <w:tab/>
              <w:t xml:space="preserve">the RS resource is the one the UE uses for determining a power of a PUSCH transmission scheduled by a DCI format 0_0 in serving cell </w:t>
            </w:r>
            <m:oMath>
              <m:r>
                <w:rPr>
                  <w:rFonts w:ascii="Cambria Math" w:hAnsi="Cambria Math"/>
                  <w:szCs w:val="18"/>
                </w:rPr>
                <m:t>c</m:t>
              </m:r>
            </m:oMath>
            <w:r w:rsidRPr="00A340B0">
              <w:rPr>
                <w:lang w:eastAsia="zh-CN"/>
              </w:rPr>
              <w:t xml:space="preserve"> when the UE is configured to monitor PDCCH for detection of DCI format 0_0 in serving cell </w:t>
            </w:r>
            <m:oMath>
              <m:r>
                <w:rPr>
                  <w:rFonts w:ascii="Cambria Math" w:hAnsi="Cambria Math"/>
                  <w:szCs w:val="18"/>
                </w:rPr>
                <m:t>c</m:t>
              </m:r>
            </m:oMath>
          </w:p>
          <w:p w14:paraId="1BD9B4F6" w14:textId="77777777" w:rsidR="00B80D81" w:rsidRPr="00A340B0" w:rsidRDefault="00B80D81" w:rsidP="00B80D81">
            <w:pPr>
              <w:pStyle w:val="B2"/>
              <w:jc w:val="both"/>
              <w:rPr>
                <w:lang w:eastAsia="zh-CN"/>
              </w:rPr>
            </w:pPr>
            <w:r w:rsidRPr="00A340B0">
              <w:rPr>
                <w:lang w:eastAsia="zh-CN"/>
              </w:rPr>
              <w:t>-</w:t>
            </w:r>
            <w:r w:rsidRPr="00A340B0">
              <w:rPr>
                <w:lang w:eastAsia="zh-CN"/>
              </w:rPr>
              <w:tab/>
              <w:t xml:space="preserve">the RS resource is the one corresponding to the SS/PBCH block the UE uses to obtain MIB when the UE is not configured to monitor PDCCH for detection of DCI format 0_0 in serving cell </w:t>
            </w:r>
            <m:oMath>
              <m:r>
                <w:rPr>
                  <w:rFonts w:ascii="Cambria Math" w:hAnsi="Cambria Math"/>
                  <w:szCs w:val="18"/>
                </w:rPr>
                <m:t>c</m:t>
              </m:r>
            </m:oMath>
          </w:p>
          <w:p w14:paraId="09FFFA64" w14:textId="77777777" w:rsidR="00B80D81" w:rsidRPr="00A340B0" w:rsidRDefault="00B80D81" w:rsidP="00B80D81">
            <w:pPr>
              <w:pStyle w:val="B1"/>
              <w:jc w:val="both"/>
              <w:rPr>
                <w:rFonts w:eastAsiaTheme="minorEastAsia"/>
                <w:lang w:eastAsia="zh-CN"/>
              </w:rPr>
            </w:pPr>
            <w:r w:rsidRPr="00A340B0">
              <w:t>-</w:t>
            </w:r>
            <w:r w:rsidRPr="00A340B0">
              <w:tab/>
            </w:r>
            <m:oMath>
              <m:sSubSup>
                <m:sSubSupPr>
                  <m:ctrlPr>
                    <w:rPr>
                      <w:rFonts w:ascii="Cambria Math" w:eastAsiaTheme="minorEastAsia"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r>
                <m:rPr>
                  <m:sty m:val="p"/>
                </m:rPr>
                <w:rPr>
                  <w:rFonts w:ascii="Cambria Math" w:hAnsi="Cambria Math"/>
                </w:rPr>
                <m:t>=11</m:t>
              </m:r>
            </m:oMath>
            <w:r w:rsidRPr="00A340B0">
              <w:t xml:space="preserve"> is a number of resource blocks for a S-SS/PSBCH block transmission with SCS configuration </w:t>
            </w:r>
            <m:oMath>
              <m:r>
                <w:rPr>
                  <w:rFonts w:ascii="Cambria Math" w:eastAsiaTheme="minorEastAsia" w:hAnsi="Cambria Math"/>
                </w:rPr>
                <m:t>μ</m:t>
              </m:r>
            </m:oMath>
          </w:p>
          <w:p w14:paraId="3C358A92" w14:textId="77777777" w:rsidR="00B80D81" w:rsidRPr="00A340B0" w:rsidRDefault="00B80D81" w:rsidP="00B80D81">
            <w:pPr>
              <w:ind w:left="568" w:hanging="284"/>
              <w:jc w:val="both"/>
            </w:pPr>
            <w:r w:rsidRPr="00A340B0">
              <w:t>-</w:t>
            </w:r>
            <w:r w:rsidRPr="00A340B0">
              <w:tab/>
            </w:r>
            <m:oMath>
              <m:sSub>
                <m:sSubPr>
                  <m:ctrlPr>
                    <w:rPr>
                      <w:rFonts w:ascii="Cambria Math" w:hAnsi="Cambria Math"/>
                      <w:i/>
                      <w:noProof/>
                    </w:rPr>
                  </m:ctrlPr>
                </m:sSubPr>
                <m:e>
                  <m:r>
                    <w:rPr>
                      <w:rFonts w:ascii="Cambria Math" w:hAnsi="Cambria Math"/>
                      <w:noProof/>
                    </w:rPr>
                    <m:t>P</m:t>
                  </m:r>
                </m:e>
                <m:sub>
                  <m:r>
                    <m:rPr>
                      <m:sty m:val="p"/>
                    </m:rPr>
                    <w:rPr>
                      <w:rFonts w:ascii="Cambria Math" w:hAnsi="Cambria Math"/>
                      <w:noProof/>
                    </w:rPr>
                    <m:t>offset</m:t>
                  </m:r>
                </m:sub>
              </m:sSub>
            </m:oMath>
            <w:r w:rsidRPr="00A340B0">
              <w:t xml:space="preserve"> is a value of </w:t>
            </w:r>
            <w:proofErr w:type="spellStart"/>
            <w:r w:rsidRPr="00A340B0">
              <w:rPr>
                <w:i/>
              </w:rPr>
              <w:t>sl-PowerOffsetAnchor</w:t>
            </w:r>
            <w:proofErr w:type="spellEnd"/>
            <w:r w:rsidRPr="00A340B0">
              <w:t xml:space="preserve">, if provided; otherwise, </w:t>
            </w:r>
            <m:oMath>
              <m:sSub>
                <m:sSubPr>
                  <m:ctrlPr>
                    <w:rPr>
                      <w:rFonts w:ascii="Cambria Math" w:hAnsi="Cambria Math"/>
                      <w:i/>
                      <w:noProof/>
                    </w:rPr>
                  </m:ctrlPr>
                </m:sSubPr>
                <m:e>
                  <m:r>
                    <w:rPr>
                      <w:rFonts w:ascii="Cambria Math" w:hAnsi="Cambria Math"/>
                      <w:noProof/>
                    </w:rPr>
                    <m:t>P</m:t>
                  </m:r>
                </m:e>
                <m:sub>
                  <m:r>
                    <m:rPr>
                      <m:sty m:val="p"/>
                    </m:rPr>
                    <w:rPr>
                      <w:rFonts w:ascii="Cambria Math" w:hAnsi="Cambria Math"/>
                      <w:noProof/>
                    </w:rPr>
                    <m:t>offset</m:t>
                  </m:r>
                </m:sub>
              </m:sSub>
              <m:r>
                <w:rPr>
                  <w:rFonts w:ascii="Cambria Math" w:hAnsi="Cambria Math"/>
                  <w:noProof/>
                </w:rPr>
                <m:t>=0</m:t>
              </m:r>
            </m:oMath>
            <w:r w:rsidRPr="00A340B0">
              <w:t>.</w:t>
            </w:r>
          </w:p>
          <w:p w14:paraId="6337107E" w14:textId="7FF171D8" w:rsidR="00B80D81" w:rsidRPr="00B80D81" w:rsidRDefault="00B80D81" w:rsidP="00A63395">
            <w:pPr>
              <w:tabs>
                <w:tab w:val="left" w:pos="640"/>
              </w:tabs>
              <w:jc w:val="both"/>
              <w:rPr>
                <w:iCs/>
              </w:rPr>
            </w:pPr>
            <w:r w:rsidRPr="00B80D81">
              <w:t xml:space="preserve">For operation with shared spectrum channel access, after allocating power </w:t>
            </w:r>
            <m:oMath>
              <m:sSub>
                <m:sSubPr>
                  <m:ctrlPr>
                    <w:rPr>
                      <w:rFonts w:ascii="Cambria Math" w:hAnsi="Cambria Math"/>
                      <w:i/>
                      <w:iCs/>
                      <w:szCs w:val="18"/>
                    </w:rPr>
                  </m:ctrlPr>
                </m:sSubPr>
                <m:e>
                  <m:r>
                    <w:rPr>
                      <w:rFonts w:ascii="Cambria Math" w:hAnsi="Cambria Math"/>
                      <w:szCs w:val="18"/>
                    </w:rPr>
                    <m:t>P</m:t>
                  </m:r>
                </m:e>
                <m:sub>
                  <m:r>
                    <m:rPr>
                      <m:nor/>
                    </m:rPr>
                    <w:rPr>
                      <w:iCs/>
                      <w:szCs w:val="18"/>
                    </w:rPr>
                    <m:t>S-SSB</m:t>
                  </m:r>
                  <m:ctrlPr>
                    <w:rPr>
                      <w:rFonts w:ascii="Cambria Math" w:hAnsi="Cambria Math"/>
                      <w:iCs/>
                      <w:szCs w:val="18"/>
                    </w:rPr>
                  </m:ctrlPr>
                </m:sub>
              </m:sSub>
              <m:r>
                <w:rPr>
                  <w:rFonts w:ascii="Cambria Math" w:hAnsi="Cambria Math"/>
                  <w:szCs w:val="18"/>
                </w:rPr>
                <m:t>(i)</m:t>
              </m:r>
            </m:oMath>
            <w:r w:rsidRPr="00B80D81">
              <w:rPr>
                <w:szCs w:val="18"/>
              </w:rPr>
              <w:t xml:space="preserve"> </w:t>
            </w:r>
            <w:r w:rsidRPr="00B80D81">
              <w:t xml:space="preserve">for transmission of each S-SS/PSBCH block in the anchor RB-set, the UE equally allocates power remaining from </w:t>
            </w:r>
            <m:oMath>
              <m:sSub>
                <m:sSubPr>
                  <m:ctrlPr>
                    <w:rPr>
                      <w:rFonts w:ascii="Cambria Math" w:hAnsi="Cambria Math"/>
                      <w:noProof/>
                    </w:rPr>
                  </m:ctrlPr>
                </m:sSubPr>
                <m:e>
                  <m:r>
                    <w:rPr>
                      <w:rFonts w:ascii="Cambria Math" w:hAnsi="Cambria Math"/>
                      <w:noProof/>
                    </w:rPr>
                    <m:t>P</m:t>
                  </m:r>
                </m:e>
                <m:sub>
                  <m:r>
                    <m:rPr>
                      <m:nor/>
                    </m:rPr>
                    <w:rPr>
                      <w:noProof/>
                    </w:rPr>
                    <m:t>CMAX</m:t>
                  </m:r>
                </m:sub>
              </m:sSub>
            </m:oMath>
            <w:r w:rsidRPr="00B80D81">
              <w:t>, if any,</w:t>
            </w:r>
            <w:r>
              <w:t xml:space="preserve"> </w:t>
            </w:r>
            <w:r w:rsidRPr="00B80D81">
              <w:t>for transmission of each S-SS/PSBCH block in non-anchor RB-sets</w:t>
            </w:r>
            <w:r>
              <w:t xml:space="preserve">, </w:t>
            </w:r>
            <w:r w:rsidRPr="00B80D81">
              <w:rPr>
                <w:color w:val="FF0000"/>
              </w:rPr>
              <w:t xml:space="preserve">which is upper bounded by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0, S-SSB</m:t>
                  </m:r>
                </m:sub>
              </m:sSub>
              <m:r>
                <w:rPr>
                  <w:rFonts w:ascii="Cambria Math" w:hAnsi="Cambria Math"/>
                  <w:color w:val="FF0000"/>
                </w:rPr>
                <m:t>+10</m:t>
              </m:r>
              <m:func>
                <m:funcPr>
                  <m:ctrlPr>
                    <w:rPr>
                      <w:rFonts w:ascii="Cambria Math" w:hAnsi="Cambria Math"/>
                      <w:i/>
                      <w:color w:val="FF0000"/>
                    </w:rPr>
                  </m:ctrlPr>
                </m:funcPr>
                <m:fName>
                  <m:sSub>
                    <m:sSubPr>
                      <m:ctrlPr>
                        <w:rPr>
                          <w:rFonts w:ascii="Cambria Math" w:hAnsi="Cambria Math"/>
                          <w:i/>
                          <w:color w:val="FF0000"/>
                        </w:rPr>
                      </m:ctrlPr>
                    </m:sSubPr>
                    <m:e>
                      <m:r>
                        <m:rPr>
                          <m:sty m:val="p"/>
                        </m:rPr>
                        <w:rPr>
                          <w:rFonts w:ascii="Cambria Math" w:hAnsi="Cambria Math"/>
                          <w:color w:val="FF0000"/>
                        </w:rPr>
                        <m:t>log</m:t>
                      </m:r>
                      <m:ctrlPr>
                        <w:rPr>
                          <w:rFonts w:ascii="Cambria Math" w:hAnsi="Cambria Math"/>
                          <w:color w:val="FF0000"/>
                        </w:rPr>
                      </m:ctrlPr>
                    </m:e>
                    <m:sub>
                      <m:r>
                        <w:rPr>
                          <w:rFonts w:ascii="Cambria Math" w:hAnsi="Cambria Math"/>
                          <w:color w:val="FF0000"/>
                        </w:rPr>
                        <m:t>10</m:t>
                      </m:r>
                      <m:ctrlPr>
                        <w:rPr>
                          <w:rFonts w:ascii="Cambria Math" w:hAnsi="Cambria Math"/>
                          <w:color w:val="FF0000"/>
                        </w:rPr>
                      </m:ctrlPr>
                    </m:sub>
                  </m:sSub>
                </m:fName>
                <m:e>
                  <m:sSup>
                    <m:sSupPr>
                      <m:ctrlPr>
                        <w:rPr>
                          <w:rFonts w:ascii="Cambria Math" w:hAnsi="Cambria Math"/>
                          <w:i/>
                          <w:color w:val="FF0000"/>
                        </w:rPr>
                      </m:ctrlPr>
                    </m:sSupPr>
                    <m:e>
                      <m:r>
                        <w:rPr>
                          <w:rFonts w:ascii="Cambria Math" w:hAnsi="Cambria Math"/>
                          <w:color w:val="FF0000"/>
                        </w:rPr>
                        <m:t>(2</m:t>
                      </m:r>
                    </m:e>
                    <m:sup>
                      <m:r>
                        <w:rPr>
                          <w:rFonts w:ascii="Cambria Math" w:hAnsi="Cambria Math"/>
                          <w:color w:val="FF0000"/>
                        </w:rPr>
                        <m:t>μ</m:t>
                      </m:r>
                    </m:sup>
                  </m:s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M</m:t>
                      </m:r>
                    </m:e>
                    <m:sub>
                      <m:r>
                        <w:rPr>
                          <w:rFonts w:ascii="Cambria Math" w:hAnsi="Cambria Math"/>
                          <w:color w:val="FF0000"/>
                        </w:rPr>
                        <m:t>RB</m:t>
                      </m:r>
                    </m:sub>
                    <m:sup>
                      <m:r>
                        <w:rPr>
                          <w:rFonts w:ascii="Cambria Math" w:hAnsi="Cambria Math"/>
                          <w:color w:val="FF0000"/>
                        </w:rPr>
                        <m:t>S-SSB</m:t>
                      </m:r>
                    </m:sup>
                  </m:sSubSup>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α</m:t>
                      </m:r>
                    </m:e>
                    <m:sub>
                      <m:r>
                        <w:rPr>
                          <w:rFonts w:ascii="Cambria Math" w:hAnsi="Cambria Math"/>
                          <w:color w:val="FF0000"/>
                        </w:rPr>
                        <m:t>S-SSB</m:t>
                      </m:r>
                    </m:sub>
                  </m:sSub>
                  <m:r>
                    <w:rPr>
                      <w:rFonts w:ascii="Cambria Math" w:hAnsi="Cambria Math"/>
                      <w:color w:val="FF0000"/>
                    </w:rPr>
                    <m:t>⋅PL)</m:t>
                  </m:r>
                </m:e>
              </m:func>
              <m:r>
                <w:rPr>
                  <w:rFonts w:ascii="Cambria Math" w:hAnsi="Cambria Math"/>
                  <w:color w:val="FF0000"/>
                </w:rPr>
                <m:t>.</m:t>
              </m:r>
            </m:oMath>
          </w:p>
        </w:tc>
      </w:tr>
    </w:tbl>
    <w:p w14:paraId="16E1B951" w14:textId="77777777" w:rsidR="00B80D81" w:rsidRDefault="00B80D81" w:rsidP="00A63395">
      <w:pPr>
        <w:tabs>
          <w:tab w:val="left" w:pos="640"/>
        </w:tabs>
        <w:jc w:val="both"/>
        <w:rPr>
          <w:i/>
          <w:iCs/>
        </w:rPr>
      </w:pPr>
    </w:p>
    <w:p w14:paraId="211B66A6" w14:textId="77777777" w:rsidR="00B80D81" w:rsidRDefault="00B80D81" w:rsidP="00A63395">
      <w:pPr>
        <w:tabs>
          <w:tab w:val="left" w:pos="640"/>
        </w:tabs>
        <w:jc w:val="both"/>
        <w:rPr>
          <w:i/>
          <w:iCs/>
        </w:rPr>
      </w:pPr>
    </w:p>
    <w:p w14:paraId="7BA5B7FE" w14:textId="0F1ABEAA" w:rsidR="002B7448" w:rsidRDefault="002B7448" w:rsidP="002B7448">
      <w:pPr>
        <w:pStyle w:val="Heading2"/>
        <w:jc w:val="both"/>
      </w:pPr>
      <w:r>
        <w:t>DCI design</w:t>
      </w:r>
    </w:p>
    <w:p w14:paraId="5DD3C08C" w14:textId="77777777" w:rsidR="00D46D12" w:rsidRDefault="002B7448" w:rsidP="00D46D12">
      <w:pPr>
        <w:jc w:val="both"/>
      </w:pPr>
      <w:r>
        <w:t>In Rel-16 NR sidelink, DCI format 3_0 is designed to support mode 1 resource allocation.</w:t>
      </w:r>
      <w:r w:rsidR="00D46D12">
        <w:t xml:space="preserve"> To support the sidelink operations in unlicensed spectrum, the DCI format 3_0 needs to be modified accordingly.</w:t>
      </w:r>
    </w:p>
    <w:p w14:paraId="3E276EF7" w14:textId="77777777" w:rsidR="00D46D12" w:rsidRDefault="00D46D12" w:rsidP="00D46D12">
      <w:pPr>
        <w:jc w:val="both"/>
      </w:pPr>
    </w:p>
    <w:p w14:paraId="7D970599" w14:textId="39543EB3" w:rsidR="002B7448" w:rsidRDefault="00D46D12" w:rsidP="00D46D12">
      <w:pPr>
        <w:jc w:val="both"/>
      </w:pPr>
      <w:r>
        <w:t xml:space="preserve">In SCI format 1-A, the “frequency resource assignment” field is modified to support the interlace RB-based PSCCH/PSSCH transmissions. This field includes FRIV for sub-channel index and FRIV for RB set index. This similar modification is applicable to DCI format 3_0 as part of the “SCI format 1-A fields”. </w:t>
      </w:r>
    </w:p>
    <w:p w14:paraId="511BD690" w14:textId="77777777" w:rsidR="00D46D12" w:rsidRDefault="00D46D12" w:rsidP="00D46D12">
      <w:pPr>
        <w:jc w:val="both"/>
      </w:pPr>
    </w:p>
    <w:p w14:paraId="7B7386CC" w14:textId="58C49BE1" w:rsidR="00D46D12" w:rsidRDefault="00D46D12" w:rsidP="00D46D12">
      <w:pPr>
        <w:jc w:val="both"/>
      </w:pPr>
      <w:r>
        <w:t>For the FRIV for RB set index, DCI format 3_0 should further indicate the field of “lowest index of the RB set allocation to the initial transmission”, just as the counter part of the existing field of “lowest index of subchannel allocation to the initial transmission”.</w:t>
      </w:r>
      <w:r w:rsidR="00172AC4">
        <w:t xml:space="preserve"> This field is used</w:t>
      </w:r>
      <w:r w:rsidR="00981948">
        <w:t>,</w:t>
      </w:r>
      <w:r w:rsidR="00172AC4">
        <w:t xml:space="preserve"> together with the FRIV for RB set index</w:t>
      </w:r>
      <w:r w:rsidR="00981948">
        <w:t>,</w:t>
      </w:r>
      <w:r w:rsidR="00172AC4">
        <w:t xml:space="preserve"> to indicate the RB sets used in initial transmission and retransmission(s). </w:t>
      </w:r>
    </w:p>
    <w:p w14:paraId="643E0105" w14:textId="77777777" w:rsidR="00D46D12" w:rsidRPr="002B7448" w:rsidRDefault="00D46D12" w:rsidP="00D46D12">
      <w:pPr>
        <w:jc w:val="both"/>
      </w:pPr>
    </w:p>
    <w:p w14:paraId="3EEEB817" w14:textId="0057BD6C" w:rsidR="00B80D81" w:rsidRDefault="00D46D12" w:rsidP="00A63395">
      <w:pPr>
        <w:tabs>
          <w:tab w:val="left" w:pos="640"/>
        </w:tabs>
        <w:jc w:val="both"/>
        <w:rPr>
          <w:i/>
          <w:iCs/>
        </w:rPr>
      </w:pPr>
      <w:r w:rsidRPr="003F245C">
        <w:rPr>
          <w:b/>
          <w:bCs/>
          <w:i/>
          <w:iCs/>
          <w:u w:val="single"/>
        </w:rPr>
        <w:t xml:space="preserve">Proposal </w:t>
      </w:r>
      <w:r w:rsidR="006962A3">
        <w:rPr>
          <w:b/>
          <w:bCs/>
          <w:i/>
          <w:iCs/>
          <w:u w:val="single"/>
        </w:rPr>
        <w:t>1</w:t>
      </w:r>
      <w:r w:rsidR="0075203A">
        <w:rPr>
          <w:b/>
          <w:bCs/>
          <w:i/>
          <w:iCs/>
          <w:u w:val="single"/>
        </w:rPr>
        <w:t>1</w:t>
      </w:r>
      <w:r w:rsidRPr="003F245C">
        <w:rPr>
          <w:b/>
          <w:bCs/>
          <w:i/>
          <w:iCs/>
          <w:u w:val="single"/>
        </w:rPr>
        <w:t>:</w:t>
      </w:r>
      <w:r w:rsidRPr="007870AA">
        <w:rPr>
          <w:i/>
          <w:iCs/>
        </w:rPr>
        <w:t xml:space="preserve"> </w:t>
      </w:r>
      <w:r>
        <w:rPr>
          <w:i/>
          <w:iCs/>
        </w:rPr>
        <w:t>To support sidelink operations in unlicensed spectrum with interlace RB-based PSCCH/PSSCH transmission, DCI format 3_0 includes a new field of “lowest index of the RB set allocation to the initial transmission”.</w:t>
      </w:r>
    </w:p>
    <w:p w14:paraId="059EBDD3" w14:textId="77777777" w:rsidR="00B80D81" w:rsidRDefault="00B80D81" w:rsidP="00B80D81">
      <w:pPr>
        <w:jc w:val="both"/>
        <w:rPr>
          <w:i/>
          <w:iCs/>
        </w:rPr>
      </w:pPr>
    </w:p>
    <w:p w14:paraId="112E39E4" w14:textId="1B6A9D84" w:rsidR="00B80D81" w:rsidRDefault="00B80D81" w:rsidP="00B80D81">
      <w:pPr>
        <w:jc w:val="both"/>
      </w:pPr>
      <w:r>
        <w:t>Following Proposal 1</w:t>
      </w:r>
      <w:r w:rsidR="0075203A">
        <w:t>1</w:t>
      </w:r>
      <w:r>
        <w:t>, t</w:t>
      </w:r>
      <w:r w:rsidRPr="008D4058">
        <w:t>he corresponding reference modification</w:t>
      </w:r>
      <w:r>
        <w:t xml:space="preserve"> of the specification</w:t>
      </w:r>
      <w:r w:rsidR="00296C44">
        <w:t>s</w:t>
      </w:r>
      <w:r w:rsidRPr="008D4058">
        <w:t xml:space="preserve"> is as follows:</w:t>
      </w:r>
    </w:p>
    <w:p w14:paraId="63C019CE" w14:textId="77777777" w:rsidR="00B80D81" w:rsidRDefault="00B80D81" w:rsidP="00B80D81">
      <w:pPr>
        <w:jc w:val="both"/>
      </w:pPr>
    </w:p>
    <w:tbl>
      <w:tblPr>
        <w:tblStyle w:val="TableGrid"/>
        <w:tblW w:w="0" w:type="auto"/>
        <w:tblLook w:val="04A0" w:firstRow="1" w:lastRow="0" w:firstColumn="1" w:lastColumn="0" w:noHBand="0" w:noVBand="1"/>
      </w:tblPr>
      <w:tblGrid>
        <w:gridCol w:w="9629"/>
      </w:tblGrid>
      <w:tr w:rsidR="00B80D81" w14:paraId="7BD40D35" w14:textId="77777777" w:rsidTr="00B80D81">
        <w:tc>
          <w:tcPr>
            <w:tcW w:w="9629" w:type="dxa"/>
          </w:tcPr>
          <w:p w14:paraId="7FAE624B" w14:textId="77777777" w:rsidR="00B80D81" w:rsidRPr="00B80D81" w:rsidRDefault="00B80D81" w:rsidP="00A63395">
            <w:pPr>
              <w:tabs>
                <w:tab w:val="left" w:pos="640"/>
              </w:tabs>
              <w:jc w:val="both"/>
              <w:rPr>
                <w:b/>
                <w:bCs/>
                <w:iCs/>
              </w:rPr>
            </w:pPr>
            <w:r w:rsidRPr="00B80D81">
              <w:rPr>
                <w:b/>
                <w:bCs/>
                <w:iCs/>
              </w:rPr>
              <w:t>TS 38.212 Section 7.3.1.4.1</w:t>
            </w:r>
          </w:p>
          <w:p w14:paraId="513F2625" w14:textId="77777777" w:rsidR="00B80D81" w:rsidRDefault="00B80D81" w:rsidP="00A63395">
            <w:pPr>
              <w:tabs>
                <w:tab w:val="left" w:pos="640"/>
              </w:tabs>
              <w:jc w:val="both"/>
              <w:rPr>
                <w:iCs/>
              </w:rPr>
            </w:pPr>
            <w:r>
              <w:rPr>
                <w:iCs/>
              </w:rPr>
              <w:t>…</w:t>
            </w:r>
          </w:p>
          <w:p w14:paraId="35A9704B" w14:textId="77777777" w:rsidR="00B80D81" w:rsidRPr="00B80D81" w:rsidRDefault="00B80D81" w:rsidP="00B80D81">
            <w:pPr>
              <w:jc w:val="both"/>
            </w:pPr>
            <w:r w:rsidRPr="00B80D81">
              <w:t xml:space="preserve">DCI format 3_0 is used for scheduling of NR PSCCH and NR PSSCH in one cell. </w:t>
            </w:r>
          </w:p>
          <w:p w14:paraId="4045BADF" w14:textId="77777777" w:rsidR="00B80D81" w:rsidRPr="00B80D81" w:rsidRDefault="00B80D81" w:rsidP="00B80D81">
            <w:pPr>
              <w:jc w:val="both"/>
            </w:pPr>
            <w:r w:rsidRPr="00B80D81">
              <w:t xml:space="preserve">The following information is transmitted by means of the DCI format 3_0 with CRC scrambled by SL-RNTI or SL-CS-RNTI: </w:t>
            </w:r>
          </w:p>
          <w:p w14:paraId="4E1EDDBE" w14:textId="77777777" w:rsidR="00B80D81" w:rsidRPr="00B80D81" w:rsidRDefault="00B80D81" w:rsidP="00B80D81">
            <w:pPr>
              <w:pStyle w:val="B1"/>
              <w:jc w:val="both"/>
            </w:pPr>
            <w:r w:rsidRPr="00B80D81">
              <w:t>-</w:t>
            </w:r>
            <w:r w:rsidRPr="00B80D81">
              <w:tab/>
              <w:t>Resource pool index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r>
                        <w:rPr>
                          <w:rFonts w:ascii="Cambria Math" w:hAnsi="Cambria Math"/>
                          <w:lang w:eastAsia="ko-KR"/>
                        </w:rPr>
                        <m:t>I</m:t>
                      </m:r>
                    </m:e>
                  </m:func>
                </m:e>
              </m:d>
            </m:oMath>
            <w:r w:rsidRPr="00B80D81">
              <w:rPr>
                <w:lang w:eastAsia="ko-KR"/>
              </w:rPr>
              <w:t xml:space="preserve"> bits, where </w:t>
            </w:r>
            <w:r w:rsidRPr="00B80D81">
              <w:rPr>
                <w:i/>
                <w:iCs/>
                <w:lang w:eastAsia="ko-KR"/>
              </w:rPr>
              <w:t>I</w:t>
            </w:r>
            <w:r w:rsidRPr="00B80D81">
              <w:rPr>
                <w:lang w:eastAsia="ko-KR"/>
              </w:rPr>
              <w:t xml:space="preserve"> is the total number of resource pools for transmission configured by the higher layer parameter </w:t>
            </w:r>
            <w:proofErr w:type="spellStart"/>
            <w:r w:rsidRPr="00B80D81">
              <w:rPr>
                <w:i/>
                <w:iCs/>
                <w:lang w:eastAsia="ko-KR"/>
              </w:rPr>
              <w:t>sl-TxPoolScheduling</w:t>
            </w:r>
            <w:proofErr w:type="spellEnd"/>
            <w:r w:rsidRPr="00B80D81">
              <w:rPr>
                <w:lang w:eastAsia="ko-KR"/>
              </w:rPr>
              <w:t>, if configured, and</w:t>
            </w:r>
            <w:r w:rsidRPr="00B80D81">
              <w:rPr>
                <w:i/>
                <w:iCs/>
                <w:lang w:eastAsia="ko-KR"/>
              </w:rPr>
              <w:t xml:space="preserve"> </w:t>
            </w:r>
            <w:proofErr w:type="spellStart"/>
            <w:r w:rsidRPr="00B80D81">
              <w:rPr>
                <w:i/>
                <w:iCs/>
                <w:lang w:eastAsia="ko-KR"/>
              </w:rPr>
              <w:t>sl-DiscTxPoolScheduling</w:t>
            </w:r>
            <w:proofErr w:type="spellEnd"/>
            <w:r w:rsidRPr="00B80D81">
              <w:rPr>
                <w:lang w:eastAsia="ko-KR"/>
              </w:rPr>
              <w:t>, if configured.</w:t>
            </w:r>
          </w:p>
          <w:p w14:paraId="112DAEF9" w14:textId="77777777" w:rsidR="00B80D81" w:rsidRPr="00B80D81" w:rsidRDefault="00B80D81" w:rsidP="00B80D81">
            <w:pPr>
              <w:pStyle w:val="B1"/>
              <w:jc w:val="both"/>
              <w:rPr>
                <w:lang w:eastAsia="ko-KR"/>
              </w:rPr>
            </w:pPr>
            <w:r w:rsidRPr="00B80D81">
              <w:rPr>
                <w:lang w:eastAsia="ko-KR"/>
              </w:rPr>
              <w:t>-</w:t>
            </w:r>
            <w:r w:rsidRPr="00B80D81">
              <w:rPr>
                <w:lang w:eastAsia="ko-KR"/>
              </w:rPr>
              <w:tab/>
              <w:t>Time gap – 3 bits</w:t>
            </w:r>
            <w:r w:rsidRPr="00B80D81">
              <w:rPr>
                <w:lang w:eastAsia="zh-CN"/>
              </w:rPr>
              <w:t xml:space="preserve"> </w:t>
            </w:r>
            <w:r w:rsidRPr="00B80D81">
              <w:rPr>
                <w:lang w:eastAsia="ko-KR"/>
              </w:rPr>
              <w:t>determined by higher layer parameter</w:t>
            </w:r>
            <w:r w:rsidRPr="00B80D81">
              <w:rPr>
                <w:lang w:eastAsia="zh-CN"/>
              </w:rPr>
              <w:t xml:space="preserve"> </w:t>
            </w:r>
            <w:proofErr w:type="spellStart"/>
            <w:r w:rsidRPr="00B80D81">
              <w:rPr>
                <w:i/>
                <w:lang w:eastAsia="ko-KR"/>
              </w:rPr>
              <w:t>sl</w:t>
            </w:r>
            <w:proofErr w:type="spellEnd"/>
            <w:r w:rsidRPr="00B80D81">
              <w:rPr>
                <w:i/>
                <w:lang w:eastAsia="ko-KR"/>
              </w:rPr>
              <w:t>-DCI-</w:t>
            </w:r>
            <w:proofErr w:type="spellStart"/>
            <w:r w:rsidRPr="00B80D81">
              <w:rPr>
                <w:i/>
                <w:lang w:eastAsia="ko-KR"/>
              </w:rPr>
              <w:t>ToSL</w:t>
            </w:r>
            <w:proofErr w:type="spellEnd"/>
            <w:r w:rsidRPr="00B80D81">
              <w:rPr>
                <w:i/>
                <w:lang w:eastAsia="ko-KR"/>
              </w:rPr>
              <w:t>-Trans</w:t>
            </w:r>
            <w:r w:rsidRPr="00B80D81">
              <w:rPr>
                <w:i/>
                <w:lang w:eastAsia="zh-CN"/>
              </w:rPr>
              <w:t xml:space="preserve">, </w:t>
            </w:r>
            <w:r w:rsidRPr="00B80D81">
              <w:rPr>
                <w:lang w:eastAsia="ko-KR"/>
              </w:rPr>
              <w:t>as defined in clause 8.1.2.1 of [6, TS 38.214]</w:t>
            </w:r>
          </w:p>
          <w:p w14:paraId="209E3DFB" w14:textId="77777777" w:rsidR="00B80D81" w:rsidRPr="00B80D81" w:rsidRDefault="00B80D81" w:rsidP="00B80D81">
            <w:pPr>
              <w:pStyle w:val="B1"/>
              <w:jc w:val="both"/>
              <w:rPr>
                <w:lang w:eastAsia="ko-KR"/>
              </w:rPr>
            </w:pPr>
            <w:r w:rsidRPr="00B80D81">
              <w:rPr>
                <w:lang w:eastAsia="ko-KR"/>
              </w:rPr>
              <w:t>-</w:t>
            </w:r>
            <w:r w:rsidRPr="00B80D81">
              <w:rPr>
                <w:lang w:eastAsia="ko-KR"/>
              </w:rPr>
              <w:tab/>
              <w:t>HARQ process number – 4 bits.</w:t>
            </w:r>
          </w:p>
          <w:p w14:paraId="71BC9082" w14:textId="77777777" w:rsidR="00B80D81" w:rsidRPr="00B80D81" w:rsidRDefault="00B80D81" w:rsidP="00B80D81">
            <w:pPr>
              <w:pStyle w:val="B1"/>
              <w:jc w:val="both"/>
              <w:rPr>
                <w:lang w:eastAsia="ko-KR"/>
              </w:rPr>
            </w:pPr>
            <w:r w:rsidRPr="00B80D81">
              <w:rPr>
                <w:lang w:eastAsia="ko-KR"/>
              </w:rPr>
              <w:t>-</w:t>
            </w:r>
            <w:r w:rsidRPr="00B80D81">
              <w:rPr>
                <w:lang w:eastAsia="ko-KR"/>
              </w:rPr>
              <w:tab/>
              <w:t>New data indicator – 1 bit.</w:t>
            </w:r>
          </w:p>
          <w:p w14:paraId="0D17A429" w14:textId="61881D78" w:rsidR="00905B44" w:rsidRDefault="00B80D81" w:rsidP="00B80D81">
            <w:pPr>
              <w:pStyle w:val="B1"/>
              <w:jc w:val="both"/>
              <w:rPr>
                <w:rFonts w:eastAsia="Batang"/>
                <w:lang w:eastAsia="ja-JP"/>
              </w:rPr>
            </w:pPr>
            <w:r w:rsidRPr="00B80D81">
              <w:rPr>
                <w:rFonts w:eastAsiaTheme="minorEastAsia"/>
                <w:lang w:eastAsia="zh-CN"/>
              </w:rPr>
              <w:t>-</w:t>
            </w:r>
            <w:r w:rsidRPr="00B80D81">
              <w:rPr>
                <w:rFonts w:eastAsiaTheme="minorEastAsia"/>
                <w:lang w:eastAsia="zh-CN"/>
              </w:rPr>
              <w:tab/>
              <w:t>L</w:t>
            </w:r>
            <w:r w:rsidRPr="00B80D81">
              <w:rPr>
                <w:rFonts w:eastAsia="Batang"/>
                <w:lang w:eastAsia="ja-JP"/>
              </w:rPr>
              <w:t>owest index of the subchannel allocation to the initial transmission</w:t>
            </w:r>
            <w:r w:rsidR="00905B44" w:rsidRPr="00B80D81">
              <w:rPr>
                <w:lang w:eastAsia="ko-KR"/>
              </w:rPr>
              <w:t xml:space="preserve"> as defined in clause 8.1.2.2 of [6, TS 38.214]</w:t>
            </w:r>
          </w:p>
          <w:p w14:paraId="243C943F" w14:textId="1B3528E7" w:rsidR="00905B44" w:rsidRPr="00905B44" w:rsidRDefault="00905B44" w:rsidP="00B80D81">
            <w:pPr>
              <w:pStyle w:val="B1"/>
              <w:jc w:val="both"/>
              <w:rPr>
                <w:color w:val="FF0000"/>
                <w:lang w:eastAsia="zh-CN"/>
              </w:rPr>
            </w:pPr>
            <w:r>
              <w:rPr>
                <w:lang w:eastAsia="ko-KR"/>
              </w:rPr>
              <w:t xml:space="preserve">  -</w:t>
            </w:r>
            <m:oMath>
              <m:d>
                <m:dPr>
                  <m:begChr m:val="⌈"/>
                  <m:endChr m:val="⌉"/>
                  <m:ctrlPr>
                    <w:rPr>
                      <w:rFonts w:ascii="Cambria Math" w:hAnsi="Cambria Math"/>
                      <w:i/>
                    </w:rPr>
                  </m:ctrlPr>
                </m:dPr>
                <m:e>
                  <m:sSub>
                    <m:sSubPr>
                      <m:ctrlPr>
                        <w:rPr>
                          <w:rFonts w:ascii="Cambria Math" w:hAnsi="Cambria Math"/>
                        </w:rPr>
                      </m:ctrlPr>
                    </m:sSubPr>
                    <m:e>
                      <m:r>
                        <m:rPr>
                          <m:nor/>
                        </m:rPr>
                        <m:t>log</m:t>
                      </m:r>
                    </m:e>
                    <m:sub>
                      <m:r>
                        <m:rPr>
                          <m:nor/>
                        </m:rPr>
                        <m:t>2</m:t>
                      </m:r>
                    </m:sub>
                  </m:sSub>
                  <m:r>
                    <m:rPr>
                      <m:nor/>
                    </m:rPr>
                    <m:t>(</m:t>
                  </m:r>
                  <m:sSubSup>
                    <m:sSubSupPr>
                      <m:ctrlPr>
                        <w:rPr>
                          <w:rFonts w:ascii="Cambria Math" w:hAnsi="Cambria Math"/>
                        </w:rPr>
                      </m:ctrlPr>
                    </m:sSubSupPr>
                    <m:e>
                      <m:r>
                        <m:rPr>
                          <m:nor/>
                        </m:rPr>
                        <w:rPr>
                          <w:i/>
                        </w:rPr>
                        <m:t>N</m:t>
                      </m:r>
                    </m:e>
                    <m:sub>
                      <m:r>
                        <m:rPr>
                          <m:nor/>
                        </m:rPr>
                        <m:t xml:space="preserve"> subChannel</m:t>
                      </m:r>
                    </m:sub>
                    <m:sup>
                      <m:r>
                        <m:rPr>
                          <m:nor/>
                        </m:rPr>
                        <m:t xml:space="preserve"> SL</m:t>
                      </m:r>
                    </m:sup>
                  </m:sSubSup>
                  <m:r>
                    <m:rPr>
                      <m:nor/>
                    </m:rPr>
                    <m:t>)</m:t>
                  </m:r>
                </m:e>
              </m:d>
            </m:oMath>
            <w:r w:rsidR="00B80D81" w:rsidRPr="00B80D81">
              <w:rPr>
                <w:lang w:eastAsia="ko-KR"/>
              </w:rPr>
              <w:t xml:space="preserve"> bits</w:t>
            </w:r>
            <w:r w:rsidR="00B80D81" w:rsidRPr="00B80D81">
              <w:rPr>
                <w:lang w:eastAsia="zh-CN"/>
              </w:rPr>
              <w:t xml:space="preserve"> </w:t>
            </w:r>
            <w:r w:rsidRPr="00905B44">
              <w:rPr>
                <w:color w:val="FF0000"/>
                <w:lang w:eastAsia="zh-CN"/>
              </w:rPr>
              <w:t>if</w:t>
            </w:r>
            <w:r w:rsidRPr="00905B44">
              <w:rPr>
                <w:rFonts w:hint="eastAsia"/>
                <w:color w:val="FF0000"/>
                <w:lang w:eastAsia="zh-CN"/>
              </w:rPr>
              <w:t xml:space="preserve"> higher layer parameter </w:t>
            </w:r>
            <w:proofErr w:type="spellStart"/>
            <w:r w:rsidRPr="00905B44">
              <w:rPr>
                <w:rFonts w:eastAsia="Times New Roman"/>
                <w:i/>
                <w:color w:val="FF0000"/>
                <w:lang w:eastAsia="ja-JP"/>
              </w:rPr>
              <w:t>transmissionStructureForPSCCHandPSSCH</w:t>
            </w:r>
            <w:proofErr w:type="spellEnd"/>
            <w:r w:rsidRPr="00905B44">
              <w:rPr>
                <w:rFonts w:eastAsia="Times New Roman"/>
                <w:iCs/>
                <w:color w:val="FF0000"/>
                <w:lang w:eastAsia="ja-JP"/>
              </w:rPr>
              <w:t xml:space="preserve"> in </w:t>
            </w:r>
            <w:r w:rsidRPr="00905B44">
              <w:rPr>
                <w:rFonts w:eastAsia="Times New Roman"/>
                <w:i/>
                <w:color w:val="FF0000"/>
                <w:lang w:eastAsia="ja-JP"/>
              </w:rPr>
              <w:t>SL-BWP-Config</w:t>
            </w:r>
            <w:r w:rsidRPr="00905B44">
              <w:rPr>
                <w:rFonts w:hint="eastAsia"/>
                <w:i/>
                <w:color w:val="FF0000"/>
                <w:lang w:eastAsia="zh-CN"/>
              </w:rPr>
              <w:t xml:space="preserve"> </w:t>
            </w:r>
            <w:r w:rsidRPr="00905B44">
              <w:rPr>
                <w:rFonts w:hint="eastAsia"/>
                <w:color w:val="FF0000"/>
                <w:lang w:eastAsia="zh-CN"/>
              </w:rPr>
              <w:t>is not configured</w:t>
            </w:r>
            <w:r w:rsidRPr="00905B44">
              <w:rPr>
                <w:color w:val="FF0000"/>
                <w:lang w:eastAsia="zh-CN"/>
              </w:rPr>
              <w:t xml:space="preserve"> or configured to ‘</w:t>
            </w:r>
            <w:proofErr w:type="spellStart"/>
            <w:r w:rsidRPr="00905B44">
              <w:rPr>
                <w:i/>
                <w:color w:val="FF0000"/>
                <w:lang w:eastAsia="zh-CN"/>
              </w:rPr>
              <w:t>contigousRB</w:t>
            </w:r>
            <w:proofErr w:type="spellEnd"/>
            <w:r w:rsidRPr="00905B44">
              <w:rPr>
                <w:color w:val="FF0000"/>
                <w:lang w:eastAsia="zh-CN"/>
              </w:rPr>
              <w:t>’</w:t>
            </w:r>
            <w:r>
              <w:rPr>
                <w:color w:val="FF0000"/>
                <w:lang w:eastAsia="zh-CN"/>
              </w:rPr>
              <w:t xml:space="preserve"> or</w:t>
            </w:r>
            <w:r w:rsidRPr="00905B44">
              <w:rPr>
                <w:color w:val="FF0000"/>
                <w:lang w:eastAsia="zh-CN"/>
              </w:rPr>
              <w:t xml:space="preserve"> </w:t>
            </w:r>
          </w:p>
          <w:p w14:paraId="6A00D29F" w14:textId="50462AA4" w:rsidR="00B80D81" w:rsidRPr="00905B44" w:rsidRDefault="00905B44" w:rsidP="00B80D81">
            <w:pPr>
              <w:pStyle w:val="B1"/>
              <w:jc w:val="both"/>
              <w:rPr>
                <w:color w:val="FF0000"/>
                <w:lang w:eastAsia="ko-KR"/>
              </w:rPr>
            </w:pPr>
            <w:r w:rsidRPr="00905B44">
              <w:rPr>
                <w:color w:val="FF0000"/>
                <w:lang w:eastAsia="zh-CN"/>
              </w:rPr>
              <w:t xml:space="preserve">  -</w:t>
            </w:r>
            <m:oMath>
              <m:d>
                <m:dPr>
                  <m:begChr m:val="⌈"/>
                  <m:endChr m:val="⌉"/>
                  <m:ctrlPr>
                    <w:rPr>
                      <w:rFonts w:ascii="Cambria Math" w:hAnsi="Cambria Math"/>
                      <w:i/>
                      <w:color w:val="FF0000"/>
                    </w:rPr>
                  </m:ctrlPr>
                </m:dPr>
                <m:e>
                  <m:sSub>
                    <m:sSubPr>
                      <m:ctrlPr>
                        <w:rPr>
                          <w:rFonts w:ascii="Cambria Math" w:hAnsi="Cambria Math"/>
                          <w:color w:val="FF0000"/>
                        </w:rPr>
                      </m:ctrlPr>
                    </m:sSubPr>
                    <m:e>
                      <m:r>
                        <m:rPr>
                          <m:nor/>
                        </m:rPr>
                        <w:rPr>
                          <w:color w:val="FF0000"/>
                        </w:rPr>
                        <m:t>log</m:t>
                      </m:r>
                    </m:e>
                    <m:sub>
                      <m:r>
                        <m:rPr>
                          <m:nor/>
                        </m:rPr>
                        <w:rPr>
                          <w:color w:val="FF0000"/>
                        </w:rPr>
                        <m:t>2</m:t>
                      </m:r>
                    </m:sub>
                  </m:sSub>
                  <m:r>
                    <m:rPr>
                      <m:nor/>
                    </m:rPr>
                    <w:rPr>
                      <w:color w:val="FF0000"/>
                    </w:rPr>
                    <m:t>(</m:t>
                  </m:r>
                  <m:sSubSup>
                    <m:sSubSupPr>
                      <m:ctrlPr>
                        <w:rPr>
                          <w:rFonts w:ascii="Cambria Math" w:hAnsi="Cambria Math"/>
                          <w:color w:val="FF0000"/>
                        </w:rPr>
                      </m:ctrlPr>
                    </m:sSubSupPr>
                    <m:e>
                      <m:r>
                        <m:rPr>
                          <m:nor/>
                        </m:rPr>
                        <w:rPr>
                          <w:i/>
                          <w:color w:val="FF0000"/>
                        </w:rPr>
                        <m:t>N</m:t>
                      </m:r>
                    </m:e>
                    <m:sub>
                      <m:r>
                        <m:rPr>
                          <m:nor/>
                        </m:rPr>
                        <w:rPr>
                          <w:color w:val="FF0000"/>
                        </w:rPr>
                        <m:t xml:space="preserve"> subChannel</m:t>
                      </m:r>
                    </m:sub>
                    <m:sup>
                      <m:r>
                        <m:rPr>
                          <m:nor/>
                        </m:rPr>
                        <w:rPr>
                          <w:color w:val="FF0000"/>
                        </w:rPr>
                        <m:t xml:space="preserve"> RBset</m:t>
                      </m:r>
                    </m:sup>
                  </m:sSubSup>
                  <m:r>
                    <m:rPr>
                      <m:nor/>
                    </m:rPr>
                    <w:rPr>
                      <w:color w:val="FF0000"/>
                    </w:rPr>
                    <m:t>)</m:t>
                  </m:r>
                </m:e>
              </m:d>
            </m:oMath>
            <w:r w:rsidRPr="00905B44">
              <w:rPr>
                <w:color w:val="FF0000"/>
                <w:lang w:eastAsia="ko-KR"/>
              </w:rPr>
              <w:t xml:space="preserve"> bits</w:t>
            </w:r>
            <w:r w:rsidRPr="00905B44">
              <w:rPr>
                <w:color w:val="FF0000"/>
                <w:lang w:eastAsia="zh-CN"/>
              </w:rPr>
              <w:t xml:space="preserve"> if</w:t>
            </w:r>
            <w:r w:rsidRPr="00905B44">
              <w:rPr>
                <w:rFonts w:hint="eastAsia"/>
                <w:color w:val="FF0000"/>
                <w:lang w:eastAsia="zh-CN"/>
              </w:rPr>
              <w:t xml:space="preserve"> higher layer parameter </w:t>
            </w:r>
            <w:proofErr w:type="spellStart"/>
            <w:r w:rsidRPr="00905B44">
              <w:rPr>
                <w:rFonts w:eastAsia="Times New Roman"/>
                <w:i/>
                <w:color w:val="FF0000"/>
                <w:lang w:eastAsia="ja-JP"/>
              </w:rPr>
              <w:t>transmissionStructureForPSCCHandPSSCH</w:t>
            </w:r>
            <w:proofErr w:type="spellEnd"/>
            <w:r w:rsidRPr="00905B44">
              <w:rPr>
                <w:rFonts w:eastAsia="Times New Roman"/>
                <w:iCs/>
                <w:color w:val="FF0000"/>
                <w:lang w:eastAsia="ja-JP"/>
              </w:rPr>
              <w:t xml:space="preserve"> in </w:t>
            </w:r>
            <w:r w:rsidRPr="00905B44">
              <w:rPr>
                <w:rFonts w:eastAsia="Times New Roman"/>
                <w:i/>
                <w:color w:val="FF0000"/>
                <w:lang w:eastAsia="ja-JP"/>
              </w:rPr>
              <w:t>SL-BWP-Config</w:t>
            </w:r>
            <w:r w:rsidRPr="00905B44">
              <w:rPr>
                <w:rFonts w:hint="eastAsia"/>
                <w:i/>
                <w:color w:val="FF0000"/>
                <w:lang w:eastAsia="zh-CN"/>
              </w:rPr>
              <w:t xml:space="preserve"> </w:t>
            </w:r>
            <w:r w:rsidRPr="00905B44">
              <w:rPr>
                <w:rFonts w:hint="eastAsia"/>
                <w:color w:val="FF0000"/>
                <w:lang w:eastAsia="zh-CN"/>
              </w:rPr>
              <w:t xml:space="preserve">is </w:t>
            </w:r>
            <w:r w:rsidRPr="00905B44">
              <w:rPr>
                <w:color w:val="FF0000"/>
                <w:lang w:eastAsia="zh-CN"/>
              </w:rPr>
              <w:t>configured to ‘</w:t>
            </w:r>
            <w:proofErr w:type="spellStart"/>
            <w:r w:rsidRPr="00905B44">
              <w:rPr>
                <w:i/>
                <w:color w:val="FF0000"/>
                <w:lang w:eastAsia="zh-CN"/>
              </w:rPr>
              <w:t>interlaceRB</w:t>
            </w:r>
            <w:proofErr w:type="spellEnd"/>
            <w:r w:rsidRPr="00905B44">
              <w:rPr>
                <w:color w:val="FF0000"/>
                <w:lang w:eastAsia="zh-CN"/>
              </w:rPr>
              <w:t>’</w:t>
            </w:r>
            <w:r>
              <w:rPr>
                <w:color w:val="FF0000"/>
                <w:lang w:eastAsia="zh-CN"/>
              </w:rPr>
              <w:t>.</w:t>
            </w:r>
          </w:p>
          <w:p w14:paraId="20700167" w14:textId="0613D477" w:rsidR="00B80D81" w:rsidRPr="00B80D81" w:rsidRDefault="00B80D81" w:rsidP="00905B44">
            <w:pPr>
              <w:pStyle w:val="B1"/>
              <w:jc w:val="both"/>
              <w:rPr>
                <w:color w:val="FF0000"/>
                <w:lang w:eastAsia="ko-KR"/>
              </w:rPr>
            </w:pPr>
            <w:r w:rsidRPr="00B80D81">
              <w:rPr>
                <w:color w:val="FF0000"/>
                <w:lang w:eastAsia="ko-KR"/>
              </w:rPr>
              <w:t xml:space="preserve">- </w:t>
            </w:r>
            <w:r w:rsidR="00296C44">
              <w:rPr>
                <w:color w:val="FF0000"/>
                <w:lang w:eastAsia="ko-KR"/>
              </w:rPr>
              <w:t xml:space="preserve"> </w:t>
            </w:r>
            <w:r w:rsidRPr="00B80D81">
              <w:rPr>
                <w:color w:val="FF0000"/>
                <w:lang w:eastAsia="ko-KR"/>
              </w:rPr>
              <w:t>Lowest index of the RB set allocation to the initial transmission –</w:t>
            </w:r>
            <w:r w:rsidR="00905B44">
              <w:rPr>
                <w:color w:val="FF0000"/>
                <w:lang w:eastAsia="ko-KR"/>
              </w:rPr>
              <w:t xml:space="preserve"> </w:t>
            </w:r>
            <m:oMath>
              <m:d>
                <m:dPr>
                  <m:begChr m:val="⌈"/>
                  <m:endChr m:val="⌉"/>
                  <m:ctrlPr>
                    <w:rPr>
                      <w:rFonts w:ascii="Cambria Math" w:hAnsi="Cambria Math"/>
                      <w:i/>
                      <w:color w:val="FF0000"/>
                    </w:rPr>
                  </m:ctrlPr>
                </m:dPr>
                <m:e>
                  <m:sSub>
                    <m:sSubPr>
                      <m:ctrlPr>
                        <w:rPr>
                          <w:rFonts w:ascii="Cambria Math" w:hAnsi="Cambria Math"/>
                          <w:color w:val="FF0000"/>
                        </w:rPr>
                      </m:ctrlPr>
                    </m:sSubPr>
                    <m:e>
                      <m:r>
                        <m:rPr>
                          <m:nor/>
                        </m:rPr>
                        <w:rPr>
                          <w:color w:val="FF0000"/>
                        </w:rPr>
                        <m:t>log</m:t>
                      </m:r>
                    </m:e>
                    <m:sub>
                      <m:r>
                        <m:rPr>
                          <m:nor/>
                        </m:rPr>
                        <w:rPr>
                          <w:color w:val="FF0000"/>
                        </w:rPr>
                        <m:t>2</m:t>
                      </m:r>
                    </m:sub>
                  </m:sSub>
                  <m:r>
                    <m:rPr>
                      <m:nor/>
                    </m:rPr>
                    <w:rPr>
                      <w:color w:val="FF0000"/>
                    </w:rPr>
                    <m:t>(</m:t>
                  </m:r>
                  <m:sSub>
                    <m:sSubPr>
                      <m:ctrlPr>
                        <w:rPr>
                          <w:rFonts w:ascii="Cambria Math" w:hAnsi="Cambria Math"/>
                          <w:color w:val="FF0000"/>
                        </w:rPr>
                      </m:ctrlPr>
                    </m:sSubPr>
                    <m:e>
                      <m:r>
                        <w:rPr>
                          <w:rFonts w:ascii="Cambria Math" w:hAnsi="Cambria Math"/>
                          <w:color w:val="FF0000"/>
                        </w:rPr>
                        <m:t>N</m:t>
                      </m:r>
                    </m:e>
                    <m:sub>
                      <m:r>
                        <w:rPr>
                          <w:rFonts w:ascii="Cambria Math" w:hAnsi="Cambria Math"/>
                          <w:color w:val="FF0000"/>
                        </w:rPr>
                        <m:t>RBset</m:t>
                      </m:r>
                    </m:sub>
                  </m:sSub>
                  <m:r>
                    <m:rPr>
                      <m:nor/>
                    </m:rPr>
                    <w:rPr>
                      <w:color w:val="FF0000"/>
                    </w:rPr>
                    <m:t>)</m:t>
                  </m:r>
                </m:e>
              </m:d>
            </m:oMath>
            <w:r w:rsidRPr="00B80D81">
              <w:rPr>
                <w:color w:val="FF0000"/>
                <w:lang w:eastAsia="ko-KR"/>
              </w:rPr>
              <w:t xml:space="preserve"> bits</w:t>
            </w:r>
            <w:r w:rsidR="00905B44">
              <w:rPr>
                <w:color w:val="FF0000"/>
                <w:lang w:eastAsia="ko-KR"/>
              </w:rPr>
              <w:t xml:space="preserve"> </w:t>
            </w:r>
            <w:r w:rsidR="00905B44" w:rsidRPr="00905B44">
              <w:rPr>
                <w:color w:val="FF0000"/>
                <w:lang w:eastAsia="zh-CN"/>
              </w:rPr>
              <w:t>if</w:t>
            </w:r>
            <w:r w:rsidR="00905B44" w:rsidRPr="00905B44">
              <w:rPr>
                <w:rFonts w:hint="eastAsia"/>
                <w:color w:val="FF0000"/>
                <w:lang w:eastAsia="zh-CN"/>
              </w:rPr>
              <w:t xml:space="preserve"> higher layer parameter </w:t>
            </w:r>
            <w:proofErr w:type="spellStart"/>
            <w:r w:rsidR="00905B44" w:rsidRPr="00905B44">
              <w:rPr>
                <w:rFonts w:eastAsia="Times New Roman"/>
                <w:i/>
                <w:color w:val="FF0000"/>
                <w:lang w:eastAsia="ja-JP"/>
              </w:rPr>
              <w:t>transmissionStructureForPSCCHandPSSCH</w:t>
            </w:r>
            <w:proofErr w:type="spellEnd"/>
            <w:r w:rsidR="00905B44" w:rsidRPr="00905B44">
              <w:rPr>
                <w:rFonts w:eastAsia="Times New Roman"/>
                <w:iCs/>
                <w:color w:val="FF0000"/>
                <w:lang w:eastAsia="ja-JP"/>
              </w:rPr>
              <w:t xml:space="preserve"> in </w:t>
            </w:r>
            <w:r w:rsidR="00905B44" w:rsidRPr="00905B44">
              <w:rPr>
                <w:rFonts w:eastAsia="Times New Roman"/>
                <w:i/>
                <w:color w:val="FF0000"/>
                <w:lang w:eastAsia="ja-JP"/>
              </w:rPr>
              <w:t>SL-BWP-Config</w:t>
            </w:r>
            <w:r w:rsidR="00905B44" w:rsidRPr="00905B44">
              <w:rPr>
                <w:rFonts w:hint="eastAsia"/>
                <w:i/>
                <w:color w:val="FF0000"/>
                <w:lang w:eastAsia="zh-CN"/>
              </w:rPr>
              <w:t xml:space="preserve"> </w:t>
            </w:r>
            <w:r w:rsidR="00905B44" w:rsidRPr="00905B44">
              <w:rPr>
                <w:rFonts w:hint="eastAsia"/>
                <w:color w:val="FF0000"/>
                <w:lang w:eastAsia="zh-CN"/>
              </w:rPr>
              <w:t xml:space="preserve">is </w:t>
            </w:r>
            <w:r w:rsidR="00905B44" w:rsidRPr="00905B44">
              <w:rPr>
                <w:color w:val="FF0000"/>
                <w:lang w:eastAsia="zh-CN"/>
              </w:rPr>
              <w:t>configured to ‘</w:t>
            </w:r>
            <w:proofErr w:type="spellStart"/>
            <w:r w:rsidR="00905B44" w:rsidRPr="00905B44">
              <w:rPr>
                <w:i/>
                <w:color w:val="FF0000"/>
                <w:lang w:eastAsia="zh-CN"/>
              </w:rPr>
              <w:t>interlaceRB</w:t>
            </w:r>
            <w:proofErr w:type="spellEnd"/>
            <w:r w:rsidR="00905B44" w:rsidRPr="00905B44">
              <w:rPr>
                <w:color w:val="FF0000"/>
                <w:lang w:eastAsia="zh-CN"/>
              </w:rPr>
              <w:t>’</w:t>
            </w:r>
            <w:r w:rsidR="00905B44">
              <w:rPr>
                <w:color w:val="FF0000"/>
                <w:lang w:eastAsia="zh-CN"/>
              </w:rPr>
              <w:t xml:space="preserve">, </w:t>
            </w:r>
            <w:r w:rsidRPr="00B80D81">
              <w:rPr>
                <w:color w:val="FF0000"/>
                <w:lang w:eastAsia="ko-KR"/>
              </w:rPr>
              <w:t>as defined in clause 8.1.2.2 of [6, TS 38.214]</w:t>
            </w:r>
            <w:r w:rsidR="00905B44">
              <w:rPr>
                <w:color w:val="FF0000"/>
                <w:lang w:eastAsia="ko-KR"/>
              </w:rPr>
              <w:t>.</w:t>
            </w:r>
          </w:p>
          <w:p w14:paraId="3C9D004B" w14:textId="77777777" w:rsidR="00B80D81" w:rsidRPr="00B80D81" w:rsidRDefault="00B80D81" w:rsidP="00B80D81">
            <w:pPr>
              <w:pStyle w:val="B1"/>
              <w:jc w:val="both"/>
            </w:pPr>
            <w:r w:rsidRPr="00B80D81">
              <w:lastRenderedPageBreak/>
              <w:t>-</w:t>
            </w:r>
            <w:r w:rsidRPr="00B80D81">
              <w:tab/>
              <w:t>SCI format 1-A fields according to clause 8.3.1.1:</w:t>
            </w:r>
          </w:p>
          <w:p w14:paraId="6E21119D" w14:textId="77777777" w:rsidR="00B80D81" w:rsidRPr="00B80D81" w:rsidRDefault="00B80D81" w:rsidP="00B80D81">
            <w:pPr>
              <w:pStyle w:val="B2"/>
              <w:jc w:val="both"/>
            </w:pPr>
            <w:r w:rsidRPr="00B80D81">
              <w:rPr>
                <w:lang w:eastAsia="ko-KR"/>
              </w:rPr>
              <w:t>-</w:t>
            </w:r>
            <w:r w:rsidRPr="00B80D81">
              <w:rPr>
                <w:lang w:eastAsia="ko-KR"/>
              </w:rPr>
              <w:tab/>
              <w:t>Frequency resource assignment</w:t>
            </w:r>
            <w:r w:rsidRPr="00B80D81">
              <w:rPr>
                <w:noProof/>
              </w:rPr>
              <w:t>.</w:t>
            </w:r>
          </w:p>
          <w:p w14:paraId="76162C8F" w14:textId="43A77CB3" w:rsidR="00B80D81" w:rsidRPr="00905B44" w:rsidRDefault="00B80D81" w:rsidP="00905B44">
            <w:pPr>
              <w:pStyle w:val="B2"/>
              <w:jc w:val="both"/>
            </w:pPr>
            <w:r w:rsidRPr="00B80D81">
              <w:t>-</w:t>
            </w:r>
            <w:r w:rsidRPr="00B80D81">
              <w:tab/>
              <w:t xml:space="preserve">Time </w:t>
            </w:r>
            <w:r w:rsidRPr="00B80D81">
              <w:rPr>
                <w:lang w:eastAsia="ko-KR"/>
              </w:rPr>
              <w:t>resource assignment</w:t>
            </w:r>
            <w:r w:rsidRPr="00B80D81">
              <w:t>.</w:t>
            </w:r>
          </w:p>
          <w:p w14:paraId="0AB49F15" w14:textId="77777777" w:rsidR="00B80D81" w:rsidRDefault="00B80D81" w:rsidP="00A63395">
            <w:pPr>
              <w:tabs>
                <w:tab w:val="left" w:pos="640"/>
              </w:tabs>
              <w:jc w:val="both"/>
              <w:rPr>
                <w:iCs/>
              </w:rPr>
            </w:pPr>
            <w:r>
              <w:rPr>
                <w:iCs/>
              </w:rPr>
              <w:t>…</w:t>
            </w:r>
          </w:p>
          <w:p w14:paraId="521D6F6A" w14:textId="77777777" w:rsidR="00905B44" w:rsidRDefault="00905B44" w:rsidP="00A63395">
            <w:pPr>
              <w:tabs>
                <w:tab w:val="left" w:pos="640"/>
              </w:tabs>
              <w:jc w:val="both"/>
              <w:rPr>
                <w:iCs/>
              </w:rPr>
            </w:pPr>
          </w:p>
          <w:p w14:paraId="3F47C692" w14:textId="77777777" w:rsidR="00905B44" w:rsidRDefault="00905B44" w:rsidP="00A63395">
            <w:pPr>
              <w:tabs>
                <w:tab w:val="left" w:pos="640"/>
              </w:tabs>
              <w:jc w:val="both"/>
              <w:rPr>
                <w:iCs/>
              </w:rPr>
            </w:pPr>
          </w:p>
          <w:p w14:paraId="49D7F17A" w14:textId="1F8C8294" w:rsidR="00905B44" w:rsidRDefault="00905B44" w:rsidP="00905B44">
            <w:pPr>
              <w:tabs>
                <w:tab w:val="left" w:pos="640"/>
              </w:tabs>
              <w:jc w:val="both"/>
              <w:rPr>
                <w:b/>
                <w:bCs/>
                <w:iCs/>
              </w:rPr>
            </w:pPr>
            <w:r w:rsidRPr="00B80D81">
              <w:rPr>
                <w:b/>
                <w:bCs/>
                <w:iCs/>
              </w:rPr>
              <w:t>TS 38.21</w:t>
            </w:r>
            <w:r>
              <w:rPr>
                <w:b/>
                <w:bCs/>
                <w:iCs/>
              </w:rPr>
              <w:t>4</w:t>
            </w:r>
            <w:r w:rsidRPr="00B80D81">
              <w:rPr>
                <w:b/>
                <w:bCs/>
                <w:iCs/>
              </w:rPr>
              <w:t xml:space="preserve"> Section </w:t>
            </w:r>
            <w:r>
              <w:rPr>
                <w:b/>
                <w:bCs/>
                <w:iCs/>
              </w:rPr>
              <w:t>8.1.2.2</w:t>
            </w:r>
          </w:p>
          <w:p w14:paraId="66968AEF" w14:textId="1C0F2E42" w:rsidR="00905B44" w:rsidRPr="0075203A" w:rsidRDefault="00905B44" w:rsidP="0075203A">
            <w:pPr>
              <w:tabs>
                <w:tab w:val="left" w:pos="640"/>
              </w:tabs>
              <w:jc w:val="both"/>
              <w:rPr>
                <w:iCs/>
              </w:rPr>
            </w:pPr>
            <w:r w:rsidRPr="00905B44">
              <w:rPr>
                <w:iCs/>
              </w:rPr>
              <w:t>…</w:t>
            </w:r>
          </w:p>
          <w:p w14:paraId="385CEFA8" w14:textId="77777777" w:rsidR="00905B44" w:rsidRPr="00905B44" w:rsidRDefault="00905B44" w:rsidP="00296C4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jc w:val="both"/>
              <w:rPr>
                <w:color w:val="000000"/>
              </w:rPr>
            </w:pPr>
            <w:r w:rsidRPr="00905B44">
              <w:rPr>
                <w:color w:val="000000"/>
              </w:rPr>
              <w:t>The resource allocation unit in the frequency domain is the sub-channel.</w:t>
            </w:r>
          </w:p>
          <w:p w14:paraId="6062CB08" w14:textId="77777777" w:rsidR="00905B44" w:rsidRPr="00905B44" w:rsidRDefault="00905B44" w:rsidP="00296C4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jc w:val="both"/>
              <w:rPr>
                <w:color w:val="000000"/>
              </w:rPr>
            </w:pPr>
            <w:r w:rsidRPr="00905B44">
              <w:rPr>
                <w:color w:val="000000"/>
              </w:rPr>
              <w:t>The sub-channel assignment for sidelink transmission is determined using the "Frequency resource assignment" field in the associated SCI.</w:t>
            </w:r>
          </w:p>
          <w:p w14:paraId="4913EB4A" w14:textId="23EA2A64" w:rsidR="00905B44" w:rsidRPr="00905B44" w:rsidRDefault="00905B44" w:rsidP="00296C4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jc w:val="both"/>
              <w:rPr>
                <w:color w:val="000000"/>
              </w:rPr>
            </w:pPr>
            <w:r w:rsidRPr="00905B44">
              <w:rPr>
                <w:color w:val="000000"/>
              </w:rPr>
              <w:t>The lowest sub-channel</w:t>
            </w:r>
            <w:r w:rsidRPr="00905B44">
              <w:rPr>
                <w:color w:val="FF0000"/>
              </w:rPr>
              <w:t xml:space="preserve">, of </w:t>
            </w:r>
            <w:r w:rsidR="00296C44">
              <w:rPr>
                <w:color w:val="FF0000"/>
              </w:rPr>
              <w:t xml:space="preserve">the </w:t>
            </w:r>
            <w:r w:rsidRPr="00905B44">
              <w:rPr>
                <w:color w:val="FF0000"/>
              </w:rPr>
              <w:t>lowest RB set if any,</w:t>
            </w:r>
            <w:r w:rsidRPr="00905B44">
              <w:rPr>
                <w:color w:val="000000"/>
              </w:rPr>
              <w:t xml:space="preserve"> for sidelink transmission is the sub-channel on which the lowest PRB of the associated PSCCH is transmitted.</w:t>
            </w:r>
          </w:p>
          <w:p w14:paraId="27B43EFE" w14:textId="1C36599D" w:rsidR="00905B44" w:rsidRPr="00905B44" w:rsidRDefault="00905B44" w:rsidP="00296C44">
            <w:pPr>
              <w:tabs>
                <w:tab w:val="left" w:pos="640"/>
              </w:tabs>
              <w:spacing w:after="120"/>
              <w:jc w:val="both"/>
              <w:rPr>
                <w:iCs/>
                <w:sz w:val="36"/>
                <w:szCs w:val="36"/>
              </w:rPr>
            </w:pPr>
            <w:r w:rsidRPr="00905B44">
              <w:rPr>
                <w:color w:val="000000"/>
              </w:rPr>
              <w:t xml:space="preserve">If a PSSCH scheduled by a PSCCH would overlap with resources containing the PSCCH, the resources corresponding to a union of the PSCCH that scheduled the </w:t>
            </w:r>
            <w:proofErr w:type="gramStart"/>
            <w:r w:rsidRPr="00905B44">
              <w:rPr>
                <w:color w:val="000000"/>
              </w:rPr>
              <w:t>PSSCH</w:t>
            </w:r>
            <w:proofErr w:type="gramEnd"/>
            <w:r w:rsidRPr="00905B44">
              <w:rPr>
                <w:color w:val="000000"/>
              </w:rPr>
              <w:t xml:space="preserve"> and associated PSCCH DM-RS are not available for the PSSCH.</w:t>
            </w:r>
          </w:p>
          <w:p w14:paraId="7C8E5807" w14:textId="4C560BCA" w:rsidR="00905B44" w:rsidRPr="00B80D81" w:rsidRDefault="00905B44" w:rsidP="00A63395">
            <w:pPr>
              <w:tabs>
                <w:tab w:val="left" w:pos="640"/>
              </w:tabs>
              <w:jc w:val="both"/>
              <w:rPr>
                <w:iCs/>
              </w:rPr>
            </w:pPr>
            <w:r w:rsidRPr="00905B44">
              <w:rPr>
                <w:iCs/>
              </w:rPr>
              <w:t>…</w:t>
            </w:r>
          </w:p>
        </w:tc>
      </w:tr>
    </w:tbl>
    <w:p w14:paraId="77B2B1A0" w14:textId="356F8D89" w:rsidR="00990DF6" w:rsidRDefault="00990DF6" w:rsidP="00A63395">
      <w:pPr>
        <w:tabs>
          <w:tab w:val="left" w:pos="640"/>
        </w:tabs>
        <w:jc w:val="both"/>
        <w:rPr>
          <w:i/>
        </w:rPr>
      </w:pPr>
    </w:p>
    <w:p w14:paraId="35A95C65" w14:textId="490388E1" w:rsidR="004819CD" w:rsidRDefault="004819CD" w:rsidP="004819CD">
      <w:pPr>
        <w:pStyle w:val="Heading2"/>
        <w:jc w:val="both"/>
      </w:pPr>
      <w:r>
        <w:t>RRC parameters</w:t>
      </w:r>
    </w:p>
    <w:p w14:paraId="4E051FFF" w14:textId="4382EBD5" w:rsidR="004819CD" w:rsidRDefault="004819CD" w:rsidP="00A63395">
      <w:pPr>
        <w:tabs>
          <w:tab w:val="left" w:pos="640"/>
        </w:tabs>
        <w:jc w:val="both"/>
        <w:rPr>
          <w:iCs/>
        </w:rPr>
      </w:pPr>
      <w:r w:rsidRPr="004819CD">
        <w:rPr>
          <w:iCs/>
        </w:rPr>
        <w:t xml:space="preserve">The </w:t>
      </w:r>
      <w:r>
        <w:rPr>
          <w:iCs/>
        </w:rPr>
        <w:t xml:space="preserve">RRC parameters for sidelink physical channel design framework for unlicensed spectrum have been discussed </w:t>
      </w:r>
      <w:r>
        <w:rPr>
          <w:iCs/>
        </w:rPr>
        <w:fldChar w:fldCharType="begin"/>
      </w:r>
      <w:r>
        <w:rPr>
          <w:iCs/>
        </w:rPr>
        <w:instrText xml:space="preserve"> REF _Ref146016768 \r \h </w:instrText>
      </w:r>
      <w:r>
        <w:rPr>
          <w:iCs/>
        </w:rPr>
      </w:r>
      <w:r>
        <w:rPr>
          <w:iCs/>
        </w:rPr>
        <w:fldChar w:fldCharType="separate"/>
      </w:r>
      <w:r>
        <w:rPr>
          <w:iCs/>
        </w:rPr>
        <w:t>[3]</w:t>
      </w:r>
      <w:r>
        <w:rPr>
          <w:iCs/>
        </w:rPr>
        <w:fldChar w:fldCharType="end"/>
      </w:r>
      <w:r>
        <w:rPr>
          <w:iCs/>
        </w:rPr>
        <w:t>. We propose the following list of RRC parameters</w:t>
      </w:r>
      <w:r w:rsidR="00D307B8">
        <w:rPr>
          <w:iCs/>
        </w:rPr>
        <w:t xml:space="preserve">, with the red font to indicate the difference from </w:t>
      </w:r>
      <w:r w:rsidR="00D307B8">
        <w:rPr>
          <w:iCs/>
        </w:rPr>
        <w:fldChar w:fldCharType="begin"/>
      </w:r>
      <w:r w:rsidR="00D307B8">
        <w:rPr>
          <w:iCs/>
        </w:rPr>
        <w:instrText xml:space="preserve"> REF _Ref146016768 \r \h </w:instrText>
      </w:r>
      <w:r w:rsidR="00D307B8">
        <w:rPr>
          <w:iCs/>
        </w:rPr>
      </w:r>
      <w:r w:rsidR="00D307B8">
        <w:rPr>
          <w:iCs/>
        </w:rPr>
        <w:fldChar w:fldCharType="separate"/>
      </w:r>
      <w:r w:rsidR="00D307B8">
        <w:rPr>
          <w:iCs/>
        </w:rPr>
        <w:t>[3]</w:t>
      </w:r>
      <w:r w:rsidR="00D307B8">
        <w:rPr>
          <w:iCs/>
        </w:rPr>
        <w:fldChar w:fldCharType="end"/>
      </w:r>
      <w:r w:rsidR="00D307B8">
        <w:rPr>
          <w:iCs/>
        </w:rPr>
        <w:t>.</w:t>
      </w:r>
    </w:p>
    <w:p w14:paraId="2F807935" w14:textId="77777777" w:rsidR="00E16893" w:rsidRDefault="00E16893" w:rsidP="00A63395">
      <w:pPr>
        <w:tabs>
          <w:tab w:val="left" w:pos="640"/>
        </w:tabs>
        <w:jc w:val="both"/>
        <w:rPr>
          <w:iCs/>
        </w:rPr>
      </w:pPr>
    </w:p>
    <w:p w14:paraId="74C32114" w14:textId="11C1BF0C" w:rsidR="00E16893" w:rsidRDefault="00E16893" w:rsidP="00A63395">
      <w:pPr>
        <w:tabs>
          <w:tab w:val="left" w:pos="640"/>
        </w:tabs>
        <w:jc w:val="both"/>
        <w:rPr>
          <w:i/>
          <w:iCs/>
        </w:rPr>
      </w:pPr>
      <w:r w:rsidRPr="003F245C">
        <w:rPr>
          <w:b/>
          <w:bCs/>
          <w:i/>
          <w:iCs/>
          <w:u w:val="single"/>
        </w:rPr>
        <w:t xml:space="preserve">Proposal </w:t>
      </w:r>
      <w:r>
        <w:rPr>
          <w:b/>
          <w:bCs/>
          <w:i/>
          <w:iCs/>
          <w:u w:val="single"/>
        </w:rPr>
        <w:t>12</w:t>
      </w:r>
      <w:r w:rsidRPr="003F245C">
        <w:rPr>
          <w:b/>
          <w:bCs/>
          <w:i/>
          <w:iCs/>
          <w:u w:val="single"/>
        </w:rPr>
        <w:t>:</w:t>
      </w:r>
      <w:r w:rsidRPr="007870AA">
        <w:rPr>
          <w:i/>
          <w:iCs/>
        </w:rPr>
        <w:t xml:space="preserve"> </w:t>
      </w:r>
      <w:r>
        <w:rPr>
          <w:i/>
          <w:iCs/>
        </w:rPr>
        <w:t>RAN1 to support the following list of RRC parameters.</w:t>
      </w:r>
    </w:p>
    <w:p w14:paraId="74F2692E" w14:textId="77777777" w:rsidR="00812D90" w:rsidRDefault="00812D90" w:rsidP="00A63395">
      <w:pPr>
        <w:tabs>
          <w:tab w:val="left" w:pos="640"/>
        </w:tabs>
        <w:jc w:val="both"/>
        <w:rPr>
          <w:i/>
          <w:iCs/>
        </w:rPr>
      </w:pPr>
    </w:p>
    <w:tbl>
      <w:tblPr>
        <w:tblStyle w:val="TableGrid"/>
        <w:tblW w:w="9715" w:type="dxa"/>
        <w:tblLayout w:type="fixed"/>
        <w:tblLook w:val="04A0" w:firstRow="1" w:lastRow="0" w:firstColumn="1" w:lastColumn="0" w:noHBand="0" w:noVBand="1"/>
      </w:tblPr>
      <w:tblGrid>
        <w:gridCol w:w="2065"/>
        <w:gridCol w:w="4410"/>
        <w:gridCol w:w="1620"/>
        <w:gridCol w:w="720"/>
        <w:gridCol w:w="900"/>
      </w:tblGrid>
      <w:tr w:rsidR="00B4408C" w14:paraId="23668773" w14:textId="77777777" w:rsidTr="00B4408C">
        <w:trPr>
          <w:trHeight w:val="550"/>
        </w:trPr>
        <w:tc>
          <w:tcPr>
            <w:tcW w:w="2065" w:type="dxa"/>
          </w:tcPr>
          <w:p w14:paraId="2D9D1CB8" w14:textId="77777777" w:rsidR="00812D90" w:rsidRPr="004819CD" w:rsidRDefault="00812D90" w:rsidP="00FA23A3">
            <w:pPr>
              <w:tabs>
                <w:tab w:val="left" w:pos="640"/>
              </w:tabs>
              <w:jc w:val="both"/>
              <w:rPr>
                <w:iCs/>
                <w:sz w:val="20"/>
                <w:szCs w:val="20"/>
              </w:rPr>
            </w:pPr>
            <w:r w:rsidRPr="004819CD">
              <w:rPr>
                <w:iCs/>
                <w:sz w:val="20"/>
                <w:szCs w:val="20"/>
              </w:rPr>
              <w:t>Name</w:t>
            </w:r>
          </w:p>
        </w:tc>
        <w:tc>
          <w:tcPr>
            <w:tcW w:w="4410" w:type="dxa"/>
          </w:tcPr>
          <w:p w14:paraId="7F639D53" w14:textId="77777777" w:rsidR="00812D90" w:rsidRPr="004819CD" w:rsidRDefault="00812D90" w:rsidP="00FA23A3">
            <w:pPr>
              <w:tabs>
                <w:tab w:val="left" w:pos="640"/>
              </w:tabs>
              <w:jc w:val="both"/>
              <w:rPr>
                <w:iCs/>
                <w:sz w:val="20"/>
                <w:szCs w:val="20"/>
              </w:rPr>
            </w:pPr>
            <w:r w:rsidRPr="004819CD">
              <w:rPr>
                <w:iCs/>
                <w:sz w:val="20"/>
                <w:szCs w:val="20"/>
              </w:rPr>
              <w:t>Descriptions</w:t>
            </w:r>
          </w:p>
        </w:tc>
        <w:tc>
          <w:tcPr>
            <w:tcW w:w="1620" w:type="dxa"/>
          </w:tcPr>
          <w:p w14:paraId="2B977B3B" w14:textId="77777777" w:rsidR="00812D90" w:rsidRPr="004819CD" w:rsidRDefault="00812D90" w:rsidP="00FA23A3">
            <w:pPr>
              <w:tabs>
                <w:tab w:val="left" w:pos="640"/>
              </w:tabs>
              <w:jc w:val="both"/>
              <w:rPr>
                <w:iCs/>
                <w:sz w:val="20"/>
                <w:szCs w:val="20"/>
              </w:rPr>
            </w:pPr>
            <w:r w:rsidRPr="004819CD">
              <w:rPr>
                <w:iCs/>
                <w:sz w:val="20"/>
                <w:szCs w:val="20"/>
              </w:rPr>
              <w:t>Value range</w:t>
            </w:r>
          </w:p>
        </w:tc>
        <w:tc>
          <w:tcPr>
            <w:tcW w:w="720" w:type="dxa"/>
          </w:tcPr>
          <w:p w14:paraId="6D5F467F" w14:textId="77777777" w:rsidR="00812D90" w:rsidRPr="004819CD" w:rsidRDefault="00812D90" w:rsidP="00FA23A3">
            <w:pPr>
              <w:tabs>
                <w:tab w:val="left" w:pos="640"/>
              </w:tabs>
              <w:jc w:val="both"/>
              <w:rPr>
                <w:iCs/>
                <w:sz w:val="20"/>
                <w:szCs w:val="20"/>
              </w:rPr>
            </w:pPr>
            <w:r w:rsidRPr="004819CD">
              <w:rPr>
                <w:iCs/>
                <w:sz w:val="20"/>
                <w:szCs w:val="20"/>
              </w:rPr>
              <w:t>Default value</w:t>
            </w:r>
          </w:p>
        </w:tc>
        <w:tc>
          <w:tcPr>
            <w:tcW w:w="900" w:type="dxa"/>
          </w:tcPr>
          <w:p w14:paraId="7B205B96" w14:textId="77777777" w:rsidR="00812D90" w:rsidRPr="004819CD" w:rsidRDefault="00812D90" w:rsidP="00B4408C">
            <w:pPr>
              <w:tabs>
                <w:tab w:val="left" w:pos="587"/>
              </w:tabs>
              <w:jc w:val="both"/>
              <w:rPr>
                <w:iCs/>
                <w:sz w:val="20"/>
                <w:szCs w:val="20"/>
              </w:rPr>
            </w:pPr>
            <w:r w:rsidRPr="004819CD">
              <w:rPr>
                <w:iCs/>
                <w:sz w:val="20"/>
                <w:szCs w:val="20"/>
              </w:rPr>
              <w:t xml:space="preserve">Per </w:t>
            </w:r>
          </w:p>
        </w:tc>
      </w:tr>
      <w:tr w:rsidR="00B4408C" w14:paraId="12C44C5C" w14:textId="77777777" w:rsidTr="00B4408C">
        <w:trPr>
          <w:trHeight w:val="1503"/>
        </w:trPr>
        <w:tc>
          <w:tcPr>
            <w:tcW w:w="2065" w:type="dxa"/>
          </w:tcPr>
          <w:p w14:paraId="2F67074B" w14:textId="77777777" w:rsidR="00812D90" w:rsidRPr="00D307B8" w:rsidRDefault="00812D90" w:rsidP="00FA23A3">
            <w:pPr>
              <w:tabs>
                <w:tab w:val="left" w:pos="640"/>
              </w:tabs>
              <w:jc w:val="both"/>
              <w:rPr>
                <w:rStyle w:val="Strong"/>
                <w:color w:val="000000" w:themeColor="text1"/>
                <w:sz w:val="20"/>
                <w:szCs w:val="20"/>
              </w:rPr>
            </w:pPr>
            <w:proofErr w:type="spellStart"/>
            <w:r w:rsidRPr="00D307B8">
              <w:rPr>
                <w:rStyle w:val="Strong"/>
                <w:b w:val="0"/>
                <w:bCs w:val="0"/>
                <w:color w:val="000000" w:themeColor="text1"/>
                <w:sz w:val="20"/>
                <w:szCs w:val="20"/>
              </w:rPr>
              <w:t>numInterlacePerSubchannel</w:t>
            </w:r>
            <w:proofErr w:type="spellEnd"/>
          </w:p>
        </w:tc>
        <w:tc>
          <w:tcPr>
            <w:tcW w:w="4410" w:type="dxa"/>
          </w:tcPr>
          <w:p w14:paraId="1E8F8AC9" w14:textId="77777777" w:rsidR="00812D90" w:rsidRPr="00D307B8" w:rsidRDefault="00812D90" w:rsidP="00FA23A3">
            <w:pPr>
              <w:pStyle w:val="3GPPAgreements"/>
              <w:numPr>
                <w:ilvl w:val="0"/>
                <w:numId w:val="0"/>
              </w:numPr>
              <w:spacing w:after="0"/>
              <w:rPr>
                <w:rStyle w:val="Strong"/>
                <w:rFonts w:eastAsia="Malgun Gothic"/>
                <w:b w:val="0"/>
                <w:bCs w:val="0"/>
                <w:color w:val="000000" w:themeColor="text1"/>
                <w:sz w:val="20"/>
              </w:rPr>
            </w:pPr>
            <w:r w:rsidRPr="00D307B8">
              <w:rPr>
                <w:rStyle w:val="Strong"/>
                <w:rFonts w:eastAsia="Malgun Gothic"/>
                <w:b w:val="0"/>
                <w:bCs w:val="0"/>
                <w:color w:val="000000" w:themeColor="text1"/>
                <w:sz w:val="20"/>
              </w:rPr>
              <w:t>Indicates the number of interlaces per sub-channel within a resource pool, i.e., 1 sub-channel = K interlace(s). The applicable values are related to the subcarrier spacing as below:</w:t>
            </w:r>
          </w:p>
          <w:p w14:paraId="03CBFFE3" w14:textId="77777777" w:rsidR="00812D90" w:rsidRPr="00D307B8" w:rsidRDefault="00812D90" w:rsidP="00FA23A3">
            <w:pPr>
              <w:pStyle w:val="3GPPAgreements"/>
              <w:numPr>
                <w:ilvl w:val="0"/>
                <w:numId w:val="0"/>
              </w:numPr>
              <w:spacing w:after="0"/>
              <w:rPr>
                <w:rStyle w:val="Strong"/>
                <w:rFonts w:eastAsia="Malgun Gothic"/>
                <w:b w:val="0"/>
                <w:bCs w:val="0"/>
                <w:color w:val="000000" w:themeColor="text1"/>
                <w:sz w:val="20"/>
              </w:rPr>
            </w:pPr>
            <w:r w:rsidRPr="00D307B8">
              <w:rPr>
                <w:rStyle w:val="Strong"/>
                <w:rFonts w:eastAsia="Malgun Gothic"/>
                <w:b w:val="0"/>
                <w:bCs w:val="0"/>
                <w:color w:val="000000" w:themeColor="text1"/>
                <w:sz w:val="20"/>
              </w:rPr>
              <w:t>For SCS = 15 kHz: K=1 or 2</w:t>
            </w:r>
          </w:p>
          <w:p w14:paraId="44246A27" w14:textId="77777777" w:rsidR="00812D90" w:rsidRPr="00D307B8" w:rsidRDefault="00812D90" w:rsidP="00FA23A3">
            <w:pPr>
              <w:tabs>
                <w:tab w:val="left" w:pos="640"/>
              </w:tabs>
              <w:jc w:val="both"/>
              <w:rPr>
                <w:rStyle w:val="Strong"/>
                <w:b w:val="0"/>
                <w:bCs w:val="0"/>
                <w:color w:val="000000" w:themeColor="text1"/>
                <w:sz w:val="20"/>
                <w:szCs w:val="20"/>
              </w:rPr>
            </w:pPr>
            <w:r w:rsidRPr="00D307B8">
              <w:rPr>
                <w:rStyle w:val="Strong"/>
                <w:b w:val="0"/>
                <w:bCs w:val="0"/>
                <w:color w:val="000000" w:themeColor="text1"/>
                <w:sz w:val="20"/>
                <w:szCs w:val="20"/>
              </w:rPr>
              <w:t>For SCS = 30 kHz: K=1</w:t>
            </w:r>
          </w:p>
        </w:tc>
        <w:tc>
          <w:tcPr>
            <w:tcW w:w="1620" w:type="dxa"/>
          </w:tcPr>
          <w:p w14:paraId="440926F8" w14:textId="77777777" w:rsidR="00812D90" w:rsidRPr="00D307B8" w:rsidRDefault="00812D90" w:rsidP="00FA23A3">
            <w:pPr>
              <w:tabs>
                <w:tab w:val="left" w:pos="640"/>
              </w:tabs>
              <w:jc w:val="both"/>
              <w:rPr>
                <w:rStyle w:val="Strong"/>
                <w:b w:val="0"/>
                <w:bCs w:val="0"/>
                <w:color w:val="000000" w:themeColor="text1"/>
                <w:sz w:val="20"/>
                <w:szCs w:val="20"/>
              </w:rPr>
            </w:pPr>
            <w:r w:rsidRPr="00D307B8">
              <w:rPr>
                <w:rStyle w:val="Strong"/>
                <w:b w:val="0"/>
                <w:bCs w:val="0"/>
                <w:sz w:val="20"/>
                <w:szCs w:val="20"/>
              </w:rPr>
              <w:t>ENUMERATED {1, 2}</w:t>
            </w:r>
          </w:p>
        </w:tc>
        <w:tc>
          <w:tcPr>
            <w:tcW w:w="720" w:type="dxa"/>
          </w:tcPr>
          <w:p w14:paraId="2E28D8E7" w14:textId="77777777" w:rsidR="00812D90" w:rsidRPr="00D307B8" w:rsidRDefault="00812D90" w:rsidP="00FA23A3">
            <w:pPr>
              <w:tabs>
                <w:tab w:val="left" w:pos="640"/>
              </w:tabs>
              <w:jc w:val="both"/>
              <w:rPr>
                <w:rStyle w:val="Strong"/>
                <w:color w:val="000000" w:themeColor="text1"/>
                <w:sz w:val="20"/>
                <w:szCs w:val="20"/>
              </w:rPr>
            </w:pPr>
            <w:r w:rsidRPr="00D307B8">
              <w:rPr>
                <w:sz w:val="20"/>
                <w:szCs w:val="20"/>
              </w:rPr>
              <w:t>N/A</w:t>
            </w:r>
          </w:p>
        </w:tc>
        <w:tc>
          <w:tcPr>
            <w:tcW w:w="900" w:type="dxa"/>
          </w:tcPr>
          <w:p w14:paraId="7015E377" w14:textId="77777777" w:rsidR="00812D90" w:rsidRPr="00D307B8" w:rsidRDefault="00812D90" w:rsidP="00FA23A3">
            <w:pPr>
              <w:tabs>
                <w:tab w:val="left" w:pos="640"/>
              </w:tabs>
              <w:jc w:val="both"/>
              <w:rPr>
                <w:rStyle w:val="Strong"/>
                <w:color w:val="000000" w:themeColor="text1"/>
                <w:sz w:val="20"/>
                <w:szCs w:val="20"/>
              </w:rPr>
            </w:pPr>
            <w:r w:rsidRPr="00D307B8">
              <w:rPr>
                <w:sz w:val="20"/>
                <w:szCs w:val="20"/>
              </w:rPr>
              <w:t>Per resource pool</w:t>
            </w:r>
          </w:p>
        </w:tc>
      </w:tr>
      <w:tr w:rsidR="00B4408C" w14:paraId="2DAEEEEF" w14:textId="77777777" w:rsidTr="00B4408C">
        <w:trPr>
          <w:trHeight w:val="281"/>
        </w:trPr>
        <w:tc>
          <w:tcPr>
            <w:tcW w:w="2065" w:type="dxa"/>
          </w:tcPr>
          <w:p w14:paraId="0FB23021" w14:textId="77777777" w:rsidR="00812D90" w:rsidRPr="00D307B8" w:rsidRDefault="00812D90" w:rsidP="00FA23A3">
            <w:pPr>
              <w:tabs>
                <w:tab w:val="left" w:pos="640"/>
              </w:tabs>
              <w:jc w:val="both"/>
              <w:rPr>
                <w:rStyle w:val="Strong"/>
                <w:b w:val="0"/>
                <w:bCs w:val="0"/>
                <w:color w:val="000000" w:themeColor="text1"/>
                <w:sz w:val="20"/>
                <w:szCs w:val="20"/>
              </w:rPr>
            </w:pPr>
            <w:proofErr w:type="spellStart"/>
            <w:r w:rsidRPr="00D307B8">
              <w:rPr>
                <w:rStyle w:val="Strong"/>
                <w:b w:val="0"/>
                <w:bCs w:val="0"/>
                <w:color w:val="000000" w:themeColor="text1"/>
                <w:sz w:val="20"/>
                <w:szCs w:val="20"/>
              </w:rPr>
              <w:t>intraCellGuardBandsSL</w:t>
            </w:r>
            <w:proofErr w:type="spellEnd"/>
            <w:r w:rsidRPr="00D307B8">
              <w:rPr>
                <w:rStyle w:val="Strong"/>
                <w:b w:val="0"/>
                <w:bCs w:val="0"/>
                <w:color w:val="000000" w:themeColor="text1"/>
                <w:sz w:val="20"/>
                <w:szCs w:val="20"/>
              </w:rPr>
              <w:t>-List</w:t>
            </w:r>
          </w:p>
        </w:tc>
        <w:tc>
          <w:tcPr>
            <w:tcW w:w="4410" w:type="dxa"/>
          </w:tcPr>
          <w:p w14:paraId="41ED1923" w14:textId="77777777" w:rsidR="00812D90" w:rsidRPr="00D307B8" w:rsidRDefault="00812D90" w:rsidP="00FA23A3">
            <w:pPr>
              <w:tabs>
                <w:tab w:val="left" w:pos="640"/>
              </w:tabs>
              <w:jc w:val="both"/>
              <w:rPr>
                <w:rStyle w:val="Strong"/>
                <w:b w:val="0"/>
                <w:bCs w:val="0"/>
                <w:color w:val="000000" w:themeColor="text1"/>
                <w:sz w:val="20"/>
                <w:szCs w:val="20"/>
              </w:rPr>
            </w:pPr>
            <w:r w:rsidRPr="00D307B8">
              <w:rPr>
                <w:rStyle w:val="Strong"/>
                <w:b w:val="0"/>
                <w:bCs w:val="0"/>
                <w:sz w:val="20"/>
                <w:szCs w:val="20"/>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620" w:type="dxa"/>
          </w:tcPr>
          <w:p w14:paraId="3FEA2191" w14:textId="77777777" w:rsidR="00812D90" w:rsidRPr="00D307B8" w:rsidRDefault="00812D90" w:rsidP="00FA23A3">
            <w:pPr>
              <w:tabs>
                <w:tab w:val="left" w:pos="640"/>
              </w:tabs>
              <w:jc w:val="both"/>
              <w:rPr>
                <w:rStyle w:val="Strong"/>
                <w:b w:val="0"/>
                <w:bCs w:val="0"/>
                <w:color w:val="000000" w:themeColor="text1"/>
                <w:sz w:val="20"/>
                <w:szCs w:val="20"/>
              </w:rPr>
            </w:pPr>
            <w:r w:rsidRPr="00D307B8">
              <w:rPr>
                <w:rStyle w:val="Strong"/>
                <w:b w:val="0"/>
                <w:bCs w:val="0"/>
                <w:sz w:val="20"/>
                <w:szCs w:val="20"/>
              </w:rPr>
              <w:t>SEQUENCE (SIZE (</w:t>
            </w:r>
            <w:proofErr w:type="gramStart"/>
            <w:r w:rsidRPr="00D307B8">
              <w:rPr>
                <w:rStyle w:val="Strong"/>
                <w:b w:val="0"/>
                <w:bCs w:val="0"/>
                <w:sz w:val="20"/>
                <w:szCs w:val="20"/>
              </w:rPr>
              <w:t>1..</w:t>
            </w:r>
            <w:proofErr w:type="gramEnd"/>
            <w:r w:rsidRPr="00D307B8">
              <w:rPr>
                <w:rStyle w:val="Strong"/>
                <w:b w:val="0"/>
                <w:bCs w:val="0"/>
                <w:sz w:val="20"/>
                <w:szCs w:val="20"/>
              </w:rPr>
              <w:t>maxSCSs)) OF IntraCellGuardBandsPerSCS-r16</w:t>
            </w:r>
          </w:p>
        </w:tc>
        <w:tc>
          <w:tcPr>
            <w:tcW w:w="720" w:type="dxa"/>
          </w:tcPr>
          <w:p w14:paraId="141686F4" w14:textId="77777777" w:rsidR="00812D90" w:rsidRPr="00D307B8" w:rsidRDefault="00812D90" w:rsidP="00FA23A3">
            <w:pPr>
              <w:tabs>
                <w:tab w:val="left" w:pos="640"/>
              </w:tabs>
              <w:jc w:val="both"/>
              <w:rPr>
                <w:rStyle w:val="Strong"/>
                <w:color w:val="000000" w:themeColor="text1"/>
                <w:sz w:val="20"/>
                <w:szCs w:val="20"/>
              </w:rPr>
            </w:pPr>
            <w:r w:rsidRPr="00D307B8">
              <w:rPr>
                <w:sz w:val="20"/>
                <w:szCs w:val="20"/>
              </w:rPr>
              <w:t>N/A</w:t>
            </w:r>
          </w:p>
        </w:tc>
        <w:tc>
          <w:tcPr>
            <w:tcW w:w="900" w:type="dxa"/>
          </w:tcPr>
          <w:p w14:paraId="3F43F8DC" w14:textId="77777777" w:rsidR="00812D90" w:rsidRPr="00D307B8" w:rsidRDefault="00812D90" w:rsidP="00FA23A3">
            <w:pPr>
              <w:tabs>
                <w:tab w:val="left" w:pos="640"/>
              </w:tabs>
              <w:jc w:val="both"/>
              <w:rPr>
                <w:rStyle w:val="Strong"/>
                <w:color w:val="000000" w:themeColor="text1"/>
                <w:sz w:val="20"/>
                <w:szCs w:val="20"/>
              </w:rPr>
            </w:pPr>
            <w:r w:rsidRPr="00D307B8">
              <w:rPr>
                <w:sz w:val="20"/>
                <w:szCs w:val="20"/>
              </w:rPr>
              <w:t>Per BWP</w:t>
            </w:r>
          </w:p>
        </w:tc>
      </w:tr>
      <w:tr w:rsidR="00B4408C" w14:paraId="42BD1705" w14:textId="77777777" w:rsidTr="00B4408C">
        <w:trPr>
          <w:trHeight w:val="268"/>
        </w:trPr>
        <w:tc>
          <w:tcPr>
            <w:tcW w:w="2065" w:type="dxa"/>
          </w:tcPr>
          <w:p w14:paraId="2B110697" w14:textId="77777777" w:rsidR="00812D90" w:rsidRPr="00D307B8" w:rsidRDefault="00812D90" w:rsidP="00FA23A3">
            <w:pPr>
              <w:tabs>
                <w:tab w:val="left" w:pos="640"/>
              </w:tabs>
              <w:jc w:val="both"/>
              <w:rPr>
                <w:rStyle w:val="Strong"/>
                <w:b w:val="0"/>
                <w:bCs w:val="0"/>
                <w:color w:val="000000" w:themeColor="text1"/>
                <w:sz w:val="20"/>
                <w:szCs w:val="20"/>
              </w:rPr>
            </w:pPr>
            <w:proofErr w:type="spellStart"/>
            <w:r w:rsidRPr="00D307B8">
              <w:rPr>
                <w:rStyle w:val="Strong"/>
                <w:b w:val="0"/>
                <w:bCs w:val="0"/>
                <w:color w:val="000000" w:themeColor="text1"/>
                <w:sz w:val="20"/>
                <w:szCs w:val="20"/>
              </w:rPr>
              <w:t>startingSymbolFirst</w:t>
            </w:r>
            <w:proofErr w:type="spellEnd"/>
          </w:p>
        </w:tc>
        <w:tc>
          <w:tcPr>
            <w:tcW w:w="4410" w:type="dxa"/>
          </w:tcPr>
          <w:p w14:paraId="4736986F" w14:textId="77777777" w:rsidR="00812D90" w:rsidRPr="00D307B8" w:rsidRDefault="00812D90" w:rsidP="00FA23A3">
            <w:pPr>
              <w:tabs>
                <w:tab w:val="left" w:pos="640"/>
              </w:tabs>
              <w:jc w:val="both"/>
              <w:rPr>
                <w:rStyle w:val="Strong"/>
                <w:b w:val="0"/>
                <w:bCs w:val="0"/>
                <w:color w:val="000000" w:themeColor="text1"/>
                <w:sz w:val="20"/>
                <w:szCs w:val="20"/>
              </w:rPr>
            </w:pPr>
            <w:r w:rsidRPr="00D307B8">
              <w:rPr>
                <w:rStyle w:val="Strong"/>
                <w:b w:val="0"/>
                <w:bCs w:val="0"/>
                <w:color w:val="000000" w:themeColor="text1"/>
                <w:sz w:val="20"/>
                <w:szCs w:val="20"/>
              </w:rPr>
              <w:t>Indicates the location of 1st starting symbol within a slot.</w:t>
            </w:r>
          </w:p>
        </w:tc>
        <w:tc>
          <w:tcPr>
            <w:tcW w:w="1620" w:type="dxa"/>
          </w:tcPr>
          <w:p w14:paraId="1482C267" w14:textId="77777777" w:rsidR="00812D90" w:rsidRPr="00D307B8" w:rsidRDefault="00812D90" w:rsidP="00FA23A3">
            <w:pPr>
              <w:tabs>
                <w:tab w:val="left" w:pos="640"/>
              </w:tabs>
              <w:jc w:val="both"/>
              <w:rPr>
                <w:rStyle w:val="Strong"/>
                <w:b w:val="0"/>
                <w:bCs w:val="0"/>
                <w:color w:val="000000" w:themeColor="text1"/>
                <w:sz w:val="20"/>
                <w:szCs w:val="20"/>
              </w:rPr>
            </w:pPr>
            <w:r w:rsidRPr="00D307B8">
              <w:rPr>
                <w:rStyle w:val="Strong"/>
                <w:b w:val="0"/>
                <w:bCs w:val="0"/>
                <w:color w:val="000000" w:themeColor="text1"/>
                <w:sz w:val="20"/>
                <w:szCs w:val="20"/>
              </w:rPr>
              <w:t>ENUMERATED {sym0, sym1, sym2, sym3, sym4, sym5, sym6}</w:t>
            </w:r>
          </w:p>
        </w:tc>
        <w:tc>
          <w:tcPr>
            <w:tcW w:w="720" w:type="dxa"/>
          </w:tcPr>
          <w:p w14:paraId="7768A85B" w14:textId="77777777" w:rsidR="00812D90" w:rsidRPr="00D307B8" w:rsidRDefault="00812D90" w:rsidP="00FA23A3">
            <w:pPr>
              <w:tabs>
                <w:tab w:val="left" w:pos="640"/>
              </w:tabs>
              <w:jc w:val="both"/>
              <w:rPr>
                <w:rStyle w:val="Strong"/>
                <w:b w:val="0"/>
                <w:bCs w:val="0"/>
                <w:color w:val="000000" w:themeColor="text1"/>
                <w:sz w:val="20"/>
                <w:szCs w:val="20"/>
              </w:rPr>
            </w:pPr>
            <w:r w:rsidRPr="00D307B8">
              <w:rPr>
                <w:rStyle w:val="Strong"/>
                <w:b w:val="0"/>
                <w:bCs w:val="0"/>
                <w:color w:val="000000" w:themeColor="text1"/>
                <w:sz w:val="20"/>
                <w:szCs w:val="20"/>
              </w:rPr>
              <w:t>N/A</w:t>
            </w:r>
          </w:p>
        </w:tc>
        <w:tc>
          <w:tcPr>
            <w:tcW w:w="900" w:type="dxa"/>
          </w:tcPr>
          <w:p w14:paraId="050F9B15" w14:textId="77777777" w:rsidR="00812D90" w:rsidRPr="00D307B8" w:rsidRDefault="00812D90" w:rsidP="00FA23A3">
            <w:pPr>
              <w:tabs>
                <w:tab w:val="left" w:pos="640"/>
              </w:tabs>
              <w:jc w:val="both"/>
              <w:rPr>
                <w:rStyle w:val="Strong"/>
                <w:b w:val="0"/>
                <w:bCs w:val="0"/>
                <w:color w:val="000000" w:themeColor="text1"/>
                <w:sz w:val="20"/>
                <w:szCs w:val="20"/>
              </w:rPr>
            </w:pPr>
            <w:r w:rsidRPr="00D307B8">
              <w:rPr>
                <w:rStyle w:val="Strong"/>
                <w:b w:val="0"/>
                <w:bCs w:val="0"/>
                <w:color w:val="000000" w:themeColor="text1"/>
                <w:sz w:val="20"/>
                <w:szCs w:val="20"/>
              </w:rPr>
              <w:t>Per BWP</w:t>
            </w:r>
          </w:p>
        </w:tc>
      </w:tr>
      <w:tr w:rsidR="00B4408C" w14:paraId="1FBA0FDF" w14:textId="77777777" w:rsidTr="00B4408C">
        <w:trPr>
          <w:trHeight w:val="268"/>
        </w:trPr>
        <w:tc>
          <w:tcPr>
            <w:tcW w:w="2065" w:type="dxa"/>
          </w:tcPr>
          <w:p w14:paraId="6B2902F7" w14:textId="77777777" w:rsidR="00812D90" w:rsidRPr="00D307B8" w:rsidRDefault="00812D90" w:rsidP="00FA23A3">
            <w:pPr>
              <w:tabs>
                <w:tab w:val="left" w:pos="640"/>
              </w:tabs>
              <w:jc w:val="both"/>
              <w:rPr>
                <w:rStyle w:val="Strong"/>
                <w:b w:val="0"/>
                <w:bCs w:val="0"/>
                <w:color w:val="000000" w:themeColor="text1"/>
                <w:sz w:val="20"/>
                <w:szCs w:val="20"/>
              </w:rPr>
            </w:pPr>
            <w:proofErr w:type="spellStart"/>
            <w:r w:rsidRPr="00D307B8">
              <w:rPr>
                <w:rStyle w:val="Strong"/>
                <w:b w:val="0"/>
                <w:bCs w:val="0"/>
                <w:color w:val="000000" w:themeColor="text1"/>
                <w:sz w:val="20"/>
                <w:szCs w:val="20"/>
              </w:rPr>
              <w:t>startingSymbolSecond</w:t>
            </w:r>
            <w:proofErr w:type="spellEnd"/>
          </w:p>
        </w:tc>
        <w:tc>
          <w:tcPr>
            <w:tcW w:w="4410" w:type="dxa"/>
          </w:tcPr>
          <w:p w14:paraId="1F63AA01" w14:textId="77777777" w:rsidR="00812D90" w:rsidRPr="00D307B8" w:rsidRDefault="00812D90" w:rsidP="00FA23A3">
            <w:pPr>
              <w:pStyle w:val="3GPPAgreements"/>
              <w:numPr>
                <w:ilvl w:val="0"/>
                <w:numId w:val="0"/>
              </w:numPr>
              <w:spacing w:before="0" w:after="0"/>
              <w:rPr>
                <w:rStyle w:val="Strong"/>
                <w:rFonts w:eastAsia="Malgun Gothic"/>
                <w:b w:val="0"/>
                <w:bCs w:val="0"/>
                <w:color w:val="000000" w:themeColor="text1"/>
                <w:sz w:val="20"/>
              </w:rPr>
            </w:pPr>
            <w:r w:rsidRPr="00D307B8">
              <w:rPr>
                <w:rStyle w:val="Strong"/>
                <w:rFonts w:eastAsia="Malgun Gothic"/>
                <w:b w:val="0"/>
                <w:bCs w:val="0"/>
                <w:color w:val="000000" w:themeColor="text1"/>
                <w:sz w:val="20"/>
              </w:rPr>
              <w:t>Indicates the location of 2</w:t>
            </w:r>
            <w:r w:rsidRPr="00D307B8">
              <w:rPr>
                <w:rStyle w:val="Strong"/>
                <w:rFonts w:eastAsia="Malgun Gothic"/>
                <w:b w:val="0"/>
                <w:bCs w:val="0"/>
                <w:color w:val="000000" w:themeColor="text1"/>
                <w:sz w:val="20"/>
                <w:vertAlign w:val="superscript"/>
              </w:rPr>
              <w:t>nd</w:t>
            </w:r>
            <w:r w:rsidRPr="00D307B8">
              <w:rPr>
                <w:rStyle w:val="Strong"/>
                <w:rFonts w:eastAsia="Malgun Gothic"/>
                <w:b w:val="0"/>
                <w:bCs w:val="0"/>
                <w:color w:val="000000" w:themeColor="text1"/>
                <w:sz w:val="20"/>
              </w:rPr>
              <w:t xml:space="preserve"> starting symbol within a slot.</w:t>
            </w:r>
          </w:p>
        </w:tc>
        <w:tc>
          <w:tcPr>
            <w:tcW w:w="1620" w:type="dxa"/>
          </w:tcPr>
          <w:p w14:paraId="4D7DADF9" w14:textId="77777777" w:rsidR="00812D90" w:rsidRPr="00D307B8" w:rsidRDefault="00812D90" w:rsidP="00FA23A3">
            <w:pPr>
              <w:tabs>
                <w:tab w:val="left" w:pos="640"/>
              </w:tabs>
              <w:jc w:val="both"/>
              <w:rPr>
                <w:rStyle w:val="Strong"/>
                <w:b w:val="0"/>
                <w:bCs w:val="0"/>
                <w:color w:val="000000" w:themeColor="text1"/>
                <w:sz w:val="20"/>
                <w:szCs w:val="20"/>
              </w:rPr>
            </w:pPr>
            <w:r w:rsidRPr="00D307B8">
              <w:rPr>
                <w:rStyle w:val="Strong"/>
                <w:b w:val="0"/>
                <w:bCs w:val="0"/>
                <w:color w:val="000000" w:themeColor="text1"/>
                <w:sz w:val="20"/>
                <w:szCs w:val="20"/>
              </w:rPr>
              <w:t>ENUMERATED {sym3, sym4, sym5, sym6, sym7}</w:t>
            </w:r>
          </w:p>
        </w:tc>
        <w:tc>
          <w:tcPr>
            <w:tcW w:w="720" w:type="dxa"/>
          </w:tcPr>
          <w:p w14:paraId="6987F97A" w14:textId="77777777" w:rsidR="00812D90" w:rsidRPr="00D307B8" w:rsidRDefault="00812D90" w:rsidP="00FA23A3">
            <w:pPr>
              <w:tabs>
                <w:tab w:val="left" w:pos="640"/>
              </w:tabs>
              <w:jc w:val="both"/>
              <w:rPr>
                <w:rStyle w:val="Strong"/>
                <w:b w:val="0"/>
                <w:bCs w:val="0"/>
                <w:color w:val="000000" w:themeColor="text1"/>
                <w:sz w:val="20"/>
                <w:szCs w:val="20"/>
              </w:rPr>
            </w:pPr>
            <w:r w:rsidRPr="00D307B8">
              <w:rPr>
                <w:rStyle w:val="Strong"/>
                <w:b w:val="0"/>
                <w:bCs w:val="0"/>
                <w:color w:val="000000" w:themeColor="text1"/>
                <w:sz w:val="20"/>
                <w:szCs w:val="20"/>
              </w:rPr>
              <w:t>N/A</w:t>
            </w:r>
          </w:p>
        </w:tc>
        <w:tc>
          <w:tcPr>
            <w:tcW w:w="900" w:type="dxa"/>
          </w:tcPr>
          <w:p w14:paraId="207ABD3A" w14:textId="77777777" w:rsidR="00812D90" w:rsidRPr="00D307B8" w:rsidRDefault="00812D90" w:rsidP="00FA23A3">
            <w:pPr>
              <w:tabs>
                <w:tab w:val="left" w:pos="640"/>
              </w:tabs>
              <w:jc w:val="both"/>
              <w:rPr>
                <w:rStyle w:val="Strong"/>
                <w:b w:val="0"/>
                <w:bCs w:val="0"/>
                <w:color w:val="000000" w:themeColor="text1"/>
                <w:sz w:val="20"/>
                <w:szCs w:val="20"/>
              </w:rPr>
            </w:pPr>
            <w:r w:rsidRPr="00D307B8">
              <w:rPr>
                <w:rStyle w:val="Strong"/>
                <w:b w:val="0"/>
                <w:bCs w:val="0"/>
                <w:color w:val="000000" w:themeColor="text1"/>
                <w:sz w:val="20"/>
                <w:szCs w:val="20"/>
              </w:rPr>
              <w:t>Per BWP</w:t>
            </w:r>
          </w:p>
        </w:tc>
      </w:tr>
      <w:tr w:rsidR="00B4408C" w14:paraId="713F5FB4" w14:textId="77777777" w:rsidTr="00B4408C">
        <w:trPr>
          <w:trHeight w:val="268"/>
        </w:trPr>
        <w:tc>
          <w:tcPr>
            <w:tcW w:w="2065" w:type="dxa"/>
          </w:tcPr>
          <w:p w14:paraId="3FFFA186" w14:textId="77777777" w:rsidR="00812D90" w:rsidRPr="00D307B8" w:rsidRDefault="00812D90" w:rsidP="00FA23A3">
            <w:pPr>
              <w:tabs>
                <w:tab w:val="left" w:pos="640"/>
              </w:tabs>
              <w:jc w:val="both"/>
              <w:rPr>
                <w:rStyle w:val="Strong"/>
                <w:b w:val="0"/>
                <w:bCs w:val="0"/>
                <w:color w:val="000000" w:themeColor="text1"/>
                <w:sz w:val="20"/>
                <w:szCs w:val="20"/>
              </w:rPr>
            </w:pPr>
            <w:proofErr w:type="spellStart"/>
            <w:r w:rsidRPr="00D307B8">
              <w:rPr>
                <w:rStyle w:val="Strong"/>
                <w:b w:val="0"/>
                <w:bCs w:val="0"/>
                <w:color w:val="000000" w:themeColor="text1"/>
                <w:sz w:val="20"/>
                <w:szCs w:val="20"/>
              </w:rPr>
              <w:lastRenderedPageBreak/>
              <w:t>numRefSymbolLength</w:t>
            </w:r>
            <w:proofErr w:type="spellEnd"/>
          </w:p>
        </w:tc>
        <w:tc>
          <w:tcPr>
            <w:tcW w:w="4410" w:type="dxa"/>
          </w:tcPr>
          <w:p w14:paraId="4CE45E68" w14:textId="77777777" w:rsidR="00812D90" w:rsidRPr="00D307B8" w:rsidRDefault="00812D90" w:rsidP="00FA23A3">
            <w:pPr>
              <w:tabs>
                <w:tab w:val="left" w:pos="640"/>
              </w:tabs>
              <w:jc w:val="both"/>
              <w:rPr>
                <w:rStyle w:val="Strong"/>
                <w:b w:val="0"/>
                <w:bCs w:val="0"/>
                <w:color w:val="000000" w:themeColor="text1"/>
                <w:sz w:val="20"/>
                <w:szCs w:val="20"/>
              </w:rPr>
            </w:pPr>
            <w:r w:rsidRPr="00D307B8">
              <w:rPr>
                <w:rStyle w:val="Strong"/>
                <w:b w:val="0"/>
                <w:bCs w:val="0"/>
                <w:sz w:val="20"/>
                <w:szCs w:val="20"/>
              </w:rPr>
              <w:t>Indicates a reference number of symbols for TBS determination.</w:t>
            </w:r>
          </w:p>
        </w:tc>
        <w:tc>
          <w:tcPr>
            <w:tcW w:w="1620" w:type="dxa"/>
          </w:tcPr>
          <w:p w14:paraId="7006959E" w14:textId="77777777" w:rsidR="00812D90" w:rsidRPr="00D307B8" w:rsidRDefault="00812D90" w:rsidP="00FA23A3">
            <w:pPr>
              <w:tabs>
                <w:tab w:val="left" w:pos="640"/>
              </w:tabs>
              <w:jc w:val="both"/>
              <w:rPr>
                <w:rStyle w:val="Strong"/>
                <w:b w:val="0"/>
                <w:bCs w:val="0"/>
                <w:color w:val="000000" w:themeColor="text1"/>
                <w:sz w:val="20"/>
                <w:szCs w:val="20"/>
              </w:rPr>
            </w:pPr>
            <w:r w:rsidRPr="00D307B8">
              <w:rPr>
                <w:rStyle w:val="Strong"/>
                <w:b w:val="0"/>
                <w:bCs w:val="0"/>
                <w:sz w:val="20"/>
                <w:szCs w:val="20"/>
              </w:rPr>
              <w:t>ENUMERATED {sym7, sym8, sym9, sym10, sym11, sym12, sym13, sym14}</w:t>
            </w:r>
          </w:p>
        </w:tc>
        <w:tc>
          <w:tcPr>
            <w:tcW w:w="720" w:type="dxa"/>
          </w:tcPr>
          <w:p w14:paraId="47A6C66F" w14:textId="77777777" w:rsidR="00812D90" w:rsidRPr="00D307B8" w:rsidRDefault="00812D90" w:rsidP="00FA23A3">
            <w:pPr>
              <w:tabs>
                <w:tab w:val="left" w:pos="640"/>
              </w:tabs>
              <w:jc w:val="both"/>
              <w:rPr>
                <w:rStyle w:val="Strong"/>
                <w:b w:val="0"/>
                <w:bCs w:val="0"/>
                <w:color w:val="000000" w:themeColor="text1"/>
                <w:sz w:val="20"/>
                <w:szCs w:val="20"/>
              </w:rPr>
            </w:pPr>
            <w:r w:rsidRPr="00D307B8">
              <w:rPr>
                <w:rStyle w:val="Strong"/>
                <w:b w:val="0"/>
                <w:bCs w:val="0"/>
                <w:sz w:val="20"/>
                <w:szCs w:val="20"/>
              </w:rPr>
              <w:t>N/A</w:t>
            </w:r>
          </w:p>
        </w:tc>
        <w:tc>
          <w:tcPr>
            <w:tcW w:w="900" w:type="dxa"/>
          </w:tcPr>
          <w:p w14:paraId="641769B6" w14:textId="77777777" w:rsidR="00812D90" w:rsidRPr="00D307B8" w:rsidRDefault="00812D90" w:rsidP="00FA23A3">
            <w:pPr>
              <w:tabs>
                <w:tab w:val="left" w:pos="640"/>
              </w:tabs>
              <w:jc w:val="both"/>
              <w:rPr>
                <w:rStyle w:val="Strong"/>
                <w:b w:val="0"/>
                <w:bCs w:val="0"/>
                <w:color w:val="000000" w:themeColor="text1"/>
                <w:sz w:val="20"/>
                <w:szCs w:val="20"/>
              </w:rPr>
            </w:pPr>
            <w:r w:rsidRPr="00D307B8">
              <w:rPr>
                <w:rStyle w:val="Strong"/>
                <w:b w:val="0"/>
                <w:bCs w:val="0"/>
                <w:color w:val="FF0000"/>
                <w:sz w:val="20"/>
                <w:szCs w:val="20"/>
              </w:rPr>
              <w:t>Per resource pool</w:t>
            </w:r>
          </w:p>
        </w:tc>
      </w:tr>
      <w:tr w:rsidR="00B4408C" w14:paraId="5CE1A2AE" w14:textId="77777777" w:rsidTr="00B4408C">
        <w:trPr>
          <w:trHeight w:val="268"/>
        </w:trPr>
        <w:tc>
          <w:tcPr>
            <w:tcW w:w="2065" w:type="dxa"/>
          </w:tcPr>
          <w:p w14:paraId="27476E82" w14:textId="77777777" w:rsidR="00812D90" w:rsidRPr="00D307B8" w:rsidRDefault="00812D90" w:rsidP="00FA23A3">
            <w:pPr>
              <w:tabs>
                <w:tab w:val="left" w:pos="640"/>
              </w:tabs>
              <w:jc w:val="both"/>
              <w:rPr>
                <w:rStyle w:val="Strong"/>
                <w:b w:val="0"/>
                <w:bCs w:val="0"/>
                <w:color w:val="000000" w:themeColor="text1"/>
                <w:sz w:val="20"/>
                <w:szCs w:val="20"/>
              </w:rPr>
            </w:pPr>
            <w:proofErr w:type="spellStart"/>
            <w:r w:rsidRPr="00D307B8">
              <w:rPr>
                <w:rStyle w:val="Strong"/>
                <w:b w:val="0"/>
                <w:bCs w:val="0"/>
                <w:color w:val="000000" w:themeColor="text1"/>
                <w:sz w:val="21"/>
                <w:szCs w:val="21"/>
              </w:rPr>
              <w:t>transmissionStructureForPSCCHandPSSCH</w:t>
            </w:r>
            <w:proofErr w:type="spellEnd"/>
          </w:p>
        </w:tc>
        <w:tc>
          <w:tcPr>
            <w:tcW w:w="4410" w:type="dxa"/>
          </w:tcPr>
          <w:p w14:paraId="7A673D47" w14:textId="77777777" w:rsidR="00812D90" w:rsidRPr="00D307B8" w:rsidRDefault="00812D90" w:rsidP="00FA23A3">
            <w:pPr>
              <w:tabs>
                <w:tab w:val="left" w:pos="640"/>
              </w:tabs>
              <w:jc w:val="both"/>
              <w:rPr>
                <w:rStyle w:val="Strong"/>
                <w:b w:val="0"/>
                <w:bCs w:val="0"/>
                <w:color w:val="000000" w:themeColor="text1"/>
                <w:sz w:val="20"/>
                <w:szCs w:val="20"/>
              </w:rPr>
            </w:pPr>
            <w:r w:rsidRPr="00D307B8">
              <w:rPr>
                <w:rStyle w:val="Strong"/>
                <w:b w:val="0"/>
                <w:bCs w:val="0"/>
                <w:sz w:val="20"/>
                <w:szCs w:val="20"/>
              </w:rPr>
              <w:t>Indicates a SL-BWP is (pre-)configured with contiguous RB-based or interlace RB-based PSCCH/PSSCH transmission.</w:t>
            </w:r>
          </w:p>
        </w:tc>
        <w:tc>
          <w:tcPr>
            <w:tcW w:w="1620" w:type="dxa"/>
          </w:tcPr>
          <w:p w14:paraId="65A6B4A4" w14:textId="77777777" w:rsidR="00812D90" w:rsidRPr="00D307B8" w:rsidRDefault="00812D90" w:rsidP="00FA23A3">
            <w:pPr>
              <w:tabs>
                <w:tab w:val="left" w:pos="640"/>
              </w:tabs>
              <w:jc w:val="both"/>
              <w:rPr>
                <w:rStyle w:val="Strong"/>
                <w:b w:val="0"/>
                <w:bCs w:val="0"/>
                <w:color w:val="000000" w:themeColor="text1"/>
                <w:sz w:val="20"/>
                <w:szCs w:val="20"/>
              </w:rPr>
            </w:pPr>
            <w:r w:rsidRPr="00D307B8">
              <w:rPr>
                <w:rStyle w:val="Strong"/>
                <w:b w:val="0"/>
                <w:bCs w:val="0"/>
                <w:sz w:val="20"/>
                <w:szCs w:val="20"/>
              </w:rPr>
              <w:t>ENUMERATED {</w:t>
            </w:r>
            <w:proofErr w:type="spellStart"/>
            <w:r w:rsidRPr="00D307B8">
              <w:rPr>
                <w:rStyle w:val="Strong"/>
                <w:b w:val="0"/>
                <w:bCs w:val="0"/>
                <w:sz w:val="20"/>
                <w:szCs w:val="20"/>
              </w:rPr>
              <w:t>contiguousRB</w:t>
            </w:r>
            <w:proofErr w:type="spellEnd"/>
            <w:r w:rsidRPr="00D307B8">
              <w:rPr>
                <w:rStyle w:val="Strong"/>
                <w:b w:val="0"/>
                <w:bCs w:val="0"/>
                <w:sz w:val="20"/>
                <w:szCs w:val="20"/>
              </w:rPr>
              <w:t xml:space="preserve">, </w:t>
            </w:r>
            <w:proofErr w:type="spellStart"/>
            <w:r w:rsidRPr="00D307B8">
              <w:rPr>
                <w:rStyle w:val="Strong"/>
                <w:b w:val="0"/>
                <w:bCs w:val="0"/>
                <w:sz w:val="20"/>
                <w:szCs w:val="20"/>
              </w:rPr>
              <w:t>interlaceRB</w:t>
            </w:r>
            <w:proofErr w:type="spellEnd"/>
            <w:r w:rsidRPr="00D307B8">
              <w:rPr>
                <w:rStyle w:val="Strong"/>
                <w:b w:val="0"/>
                <w:bCs w:val="0"/>
                <w:sz w:val="20"/>
                <w:szCs w:val="20"/>
              </w:rPr>
              <w:t>}</w:t>
            </w:r>
          </w:p>
        </w:tc>
        <w:tc>
          <w:tcPr>
            <w:tcW w:w="720" w:type="dxa"/>
          </w:tcPr>
          <w:p w14:paraId="476CEE57" w14:textId="77777777" w:rsidR="00812D90" w:rsidRPr="00D307B8" w:rsidRDefault="00812D90" w:rsidP="00FA23A3">
            <w:pPr>
              <w:tabs>
                <w:tab w:val="left" w:pos="640"/>
              </w:tabs>
              <w:jc w:val="both"/>
              <w:rPr>
                <w:rStyle w:val="Strong"/>
                <w:b w:val="0"/>
                <w:bCs w:val="0"/>
                <w:color w:val="000000" w:themeColor="text1"/>
                <w:sz w:val="20"/>
                <w:szCs w:val="20"/>
              </w:rPr>
            </w:pPr>
            <w:r w:rsidRPr="00D307B8">
              <w:rPr>
                <w:rStyle w:val="Strong"/>
                <w:b w:val="0"/>
                <w:bCs w:val="0"/>
                <w:sz w:val="20"/>
                <w:szCs w:val="20"/>
              </w:rPr>
              <w:t>N/A</w:t>
            </w:r>
          </w:p>
        </w:tc>
        <w:tc>
          <w:tcPr>
            <w:tcW w:w="900" w:type="dxa"/>
          </w:tcPr>
          <w:p w14:paraId="390055A0" w14:textId="77777777" w:rsidR="00812D90" w:rsidRPr="00D307B8" w:rsidRDefault="00812D90" w:rsidP="00FA23A3">
            <w:pPr>
              <w:tabs>
                <w:tab w:val="left" w:pos="640"/>
              </w:tabs>
              <w:jc w:val="both"/>
              <w:rPr>
                <w:rStyle w:val="Strong"/>
                <w:b w:val="0"/>
                <w:bCs w:val="0"/>
                <w:color w:val="000000" w:themeColor="text1"/>
                <w:sz w:val="20"/>
                <w:szCs w:val="20"/>
              </w:rPr>
            </w:pPr>
            <w:r w:rsidRPr="00812D90">
              <w:rPr>
                <w:rStyle w:val="Strong"/>
                <w:b w:val="0"/>
                <w:bCs w:val="0"/>
                <w:color w:val="FF0000"/>
                <w:sz w:val="20"/>
                <w:szCs w:val="20"/>
              </w:rPr>
              <w:t>Per resource pool</w:t>
            </w:r>
          </w:p>
        </w:tc>
      </w:tr>
      <w:tr w:rsidR="00B4408C" w14:paraId="29723EAE" w14:textId="77777777" w:rsidTr="00B4408C">
        <w:trPr>
          <w:trHeight w:val="268"/>
        </w:trPr>
        <w:tc>
          <w:tcPr>
            <w:tcW w:w="2065" w:type="dxa"/>
          </w:tcPr>
          <w:p w14:paraId="572AD8F5" w14:textId="77777777" w:rsidR="00812D90" w:rsidRPr="00D307B8" w:rsidRDefault="00812D90" w:rsidP="00FA23A3">
            <w:pPr>
              <w:tabs>
                <w:tab w:val="left" w:pos="640"/>
              </w:tabs>
              <w:jc w:val="both"/>
              <w:rPr>
                <w:rStyle w:val="Strong"/>
                <w:b w:val="0"/>
                <w:bCs w:val="0"/>
                <w:color w:val="000000" w:themeColor="text1"/>
                <w:sz w:val="20"/>
                <w:szCs w:val="20"/>
              </w:rPr>
            </w:pPr>
            <w:proofErr w:type="spellStart"/>
            <w:r w:rsidRPr="00D307B8">
              <w:rPr>
                <w:rStyle w:val="Strong"/>
                <w:b w:val="0"/>
                <w:bCs w:val="0"/>
                <w:color w:val="000000" w:themeColor="text1"/>
                <w:sz w:val="20"/>
                <w:szCs w:val="20"/>
              </w:rPr>
              <w:t>numRefPRBOfInterlace</w:t>
            </w:r>
            <w:proofErr w:type="spellEnd"/>
          </w:p>
        </w:tc>
        <w:tc>
          <w:tcPr>
            <w:tcW w:w="4410" w:type="dxa"/>
          </w:tcPr>
          <w:p w14:paraId="21D2107D" w14:textId="77777777" w:rsidR="00812D90" w:rsidRPr="00D307B8" w:rsidRDefault="00812D90" w:rsidP="00FA23A3">
            <w:pPr>
              <w:tabs>
                <w:tab w:val="left" w:pos="640"/>
              </w:tabs>
              <w:jc w:val="both"/>
              <w:rPr>
                <w:rStyle w:val="Strong"/>
                <w:b w:val="0"/>
                <w:bCs w:val="0"/>
                <w:color w:val="000000" w:themeColor="text1"/>
                <w:sz w:val="20"/>
                <w:szCs w:val="20"/>
              </w:rPr>
            </w:pPr>
            <w:r w:rsidRPr="00D307B8">
              <w:rPr>
                <w:rStyle w:val="Strong"/>
                <w:b w:val="0"/>
                <w:bCs w:val="0"/>
                <w:color w:val="000000" w:themeColor="text1"/>
                <w:sz w:val="20"/>
                <w:szCs w:val="20"/>
              </w:rPr>
              <w:t>Indicates reference number of PRBs of one interlace within 1 RB set.</w:t>
            </w:r>
          </w:p>
        </w:tc>
        <w:tc>
          <w:tcPr>
            <w:tcW w:w="1620" w:type="dxa"/>
          </w:tcPr>
          <w:p w14:paraId="12CF4AF4" w14:textId="77777777" w:rsidR="00812D90" w:rsidRPr="00D307B8" w:rsidRDefault="00812D90" w:rsidP="00FA23A3">
            <w:pPr>
              <w:tabs>
                <w:tab w:val="left" w:pos="640"/>
              </w:tabs>
              <w:jc w:val="both"/>
              <w:rPr>
                <w:rStyle w:val="Strong"/>
                <w:b w:val="0"/>
                <w:bCs w:val="0"/>
                <w:color w:val="000000" w:themeColor="text1"/>
                <w:sz w:val="20"/>
                <w:szCs w:val="20"/>
              </w:rPr>
            </w:pPr>
            <w:r w:rsidRPr="00D307B8">
              <w:rPr>
                <w:rStyle w:val="Strong"/>
                <w:b w:val="0"/>
                <w:bCs w:val="0"/>
                <w:color w:val="000000" w:themeColor="text1"/>
                <w:sz w:val="20"/>
                <w:szCs w:val="20"/>
              </w:rPr>
              <w:t>ENUMERATED {10, 11}</w:t>
            </w:r>
          </w:p>
        </w:tc>
        <w:tc>
          <w:tcPr>
            <w:tcW w:w="720" w:type="dxa"/>
          </w:tcPr>
          <w:p w14:paraId="357B2751" w14:textId="77777777" w:rsidR="00812D90" w:rsidRPr="00D307B8" w:rsidRDefault="00812D90" w:rsidP="00FA23A3">
            <w:pPr>
              <w:tabs>
                <w:tab w:val="left" w:pos="640"/>
              </w:tabs>
              <w:jc w:val="both"/>
              <w:rPr>
                <w:rStyle w:val="Strong"/>
                <w:b w:val="0"/>
                <w:bCs w:val="0"/>
                <w:color w:val="000000" w:themeColor="text1"/>
                <w:sz w:val="20"/>
                <w:szCs w:val="20"/>
              </w:rPr>
            </w:pPr>
            <w:r w:rsidRPr="00D307B8">
              <w:rPr>
                <w:rStyle w:val="Strong"/>
                <w:b w:val="0"/>
                <w:bCs w:val="0"/>
                <w:color w:val="000000" w:themeColor="text1"/>
                <w:sz w:val="20"/>
                <w:szCs w:val="20"/>
              </w:rPr>
              <w:t>N/A</w:t>
            </w:r>
          </w:p>
        </w:tc>
        <w:tc>
          <w:tcPr>
            <w:tcW w:w="900" w:type="dxa"/>
          </w:tcPr>
          <w:p w14:paraId="50A01C80" w14:textId="77777777" w:rsidR="00812D90" w:rsidRPr="00D307B8" w:rsidRDefault="00812D90" w:rsidP="00FA23A3">
            <w:pPr>
              <w:tabs>
                <w:tab w:val="left" w:pos="640"/>
              </w:tabs>
              <w:jc w:val="both"/>
              <w:rPr>
                <w:rStyle w:val="Strong"/>
                <w:b w:val="0"/>
                <w:bCs w:val="0"/>
                <w:color w:val="000000" w:themeColor="text1"/>
                <w:sz w:val="20"/>
                <w:szCs w:val="20"/>
              </w:rPr>
            </w:pPr>
            <w:r w:rsidRPr="00812D90">
              <w:rPr>
                <w:rStyle w:val="Strong"/>
                <w:b w:val="0"/>
                <w:bCs w:val="0"/>
                <w:color w:val="FF0000"/>
                <w:sz w:val="20"/>
                <w:szCs w:val="20"/>
              </w:rPr>
              <w:t>Per resource pool</w:t>
            </w:r>
          </w:p>
        </w:tc>
      </w:tr>
      <w:tr w:rsidR="00B4408C" w14:paraId="60E36A0E" w14:textId="77777777" w:rsidTr="00B4408C">
        <w:trPr>
          <w:trHeight w:val="268"/>
        </w:trPr>
        <w:tc>
          <w:tcPr>
            <w:tcW w:w="2065" w:type="dxa"/>
          </w:tcPr>
          <w:p w14:paraId="1EDB6D6F" w14:textId="77777777" w:rsidR="00812D90" w:rsidRPr="00D307B8" w:rsidRDefault="00812D90" w:rsidP="00FA23A3">
            <w:pPr>
              <w:tabs>
                <w:tab w:val="left" w:pos="640"/>
              </w:tabs>
              <w:jc w:val="both"/>
              <w:rPr>
                <w:rStyle w:val="Strong"/>
                <w:b w:val="0"/>
                <w:bCs w:val="0"/>
                <w:color w:val="000000" w:themeColor="text1"/>
                <w:sz w:val="20"/>
                <w:szCs w:val="20"/>
              </w:rPr>
            </w:pPr>
            <w:proofErr w:type="spellStart"/>
            <w:r w:rsidRPr="00D307B8">
              <w:rPr>
                <w:rStyle w:val="Strong"/>
                <w:b w:val="0"/>
                <w:bCs w:val="0"/>
                <w:color w:val="000000" w:themeColor="text1"/>
                <w:sz w:val="20"/>
                <w:szCs w:val="20"/>
              </w:rPr>
              <w:t>NumberRepeatedSSB</w:t>
            </w:r>
            <w:proofErr w:type="spellEnd"/>
          </w:p>
        </w:tc>
        <w:tc>
          <w:tcPr>
            <w:tcW w:w="4410" w:type="dxa"/>
          </w:tcPr>
          <w:p w14:paraId="6301F518" w14:textId="77777777" w:rsidR="00812D90" w:rsidRPr="00D307B8" w:rsidRDefault="00812D90" w:rsidP="00FA23A3">
            <w:pPr>
              <w:pStyle w:val="3GPPAgreements"/>
              <w:numPr>
                <w:ilvl w:val="0"/>
                <w:numId w:val="0"/>
              </w:numPr>
              <w:spacing w:after="0"/>
              <w:rPr>
                <w:rStyle w:val="Strong"/>
                <w:b w:val="0"/>
                <w:bCs w:val="0"/>
                <w:color w:val="000000" w:themeColor="text1"/>
                <w:sz w:val="20"/>
              </w:rPr>
            </w:pPr>
            <w:r w:rsidRPr="00D307B8">
              <w:rPr>
                <w:rStyle w:val="Strong"/>
                <w:b w:val="0"/>
                <w:bCs w:val="0"/>
                <w:color w:val="000000" w:themeColor="text1"/>
                <w:sz w:val="20"/>
              </w:rPr>
              <w:t>Indicates the number of S-SSB repetitions in one RB set.</w:t>
            </w:r>
          </w:p>
        </w:tc>
        <w:tc>
          <w:tcPr>
            <w:tcW w:w="1620" w:type="dxa"/>
          </w:tcPr>
          <w:p w14:paraId="5D247548" w14:textId="77777777" w:rsidR="00812D90" w:rsidRPr="00D307B8" w:rsidRDefault="00812D90" w:rsidP="00FA23A3">
            <w:pPr>
              <w:tabs>
                <w:tab w:val="left" w:pos="640"/>
              </w:tabs>
              <w:jc w:val="both"/>
              <w:rPr>
                <w:rStyle w:val="Strong"/>
                <w:b w:val="0"/>
                <w:bCs w:val="0"/>
                <w:color w:val="FF0000"/>
                <w:sz w:val="20"/>
                <w:szCs w:val="20"/>
              </w:rPr>
            </w:pPr>
            <w:r w:rsidRPr="00D307B8">
              <w:rPr>
                <w:rStyle w:val="Strong"/>
                <w:b w:val="0"/>
                <w:bCs w:val="0"/>
                <w:color w:val="FF0000"/>
                <w:sz w:val="20"/>
                <w:szCs w:val="20"/>
              </w:rPr>
              <w:t>ENUMERATED {2, 3, 4, 5, 6, 7, 8, 9}</w:t>
            </w:r>
          </w:p>
        </w:tc>
        <w:tc>
          <w:tcPr>
            <w:tcW w:w="720" w:type="dxa"/>
          </w:tcPr>
          <w:p w14:paraId="5AB423A5" w14:textId="77777777" w:rsidR="00812D90" w:rsidRPr="00D307B8" w:rsidRDefault="00812D90" w:rsidP="00FA23A3">
            <w:pPr>
              <w:tabs>
                <w:tab w:val="left" w:pos="640"/>
              </w:tabs>
              <w:jc w:val="both"/>
              <w:rPr>
                <w:rStyle w:val="Strong"/>
                <w:b w:val="0"/>
                <w:bCs w:val="0"/>
                <w:color w:val="000000" w:themeColor="text1"/>
                <w:sz w:val="20"/>
                <w:szCs w:val="20"/>
              </w:rPr>
            </w:pPr>
            <w:r w:rsidRPr="00D307B8">
              <w:rPr>
                <w:rStyle w:val="Strong"/>
                <w:b w:val="0"/>
                <w:bCs w:val="0"/>
                <w:color w:val="000000" w:themeColor="text1"/>
                <w:sz w:val="20"/>
                <w:szCs w:val="20"/>
              </w:rPr>
              <w:t>N/A</w:t>
            </w:r>
          </w:p>
        </w:tc>
        <w:tc>
          <w:tcPr>
            <w:tcW w:w="900" w:type="dxa"/>
          </w:tcPr>
          <w:p w14:paraId="4BC85EA3" w14:textId="77777777" w:rsidR="00812D90" w:rsidRPr="00D307B8" w:rsidRDefault="00812D90" w:rsidP="00FA23A3">
            <w:pPr>
              <w:tabs>
                <w:tab w:val="left" w:pos="640"/>
              </w:tabs>
              <w:jc w:val="both"/>
              <w:rPr>
                <w:rStyle w:val="Strong"/>
                <w:b w:val="0"/>
                <w:bCs w:val="0"/>
                <w:color w:val="000000" w:themeColor="text1"/>
                <w:sz w:val="20"/>
                <w:szCs w:val="20"/>
              </w:rPr>
            </w:pPr>
            <w:r w:rsidRPr="00812D90">
              <w:rPr>
                <w:rStyle w:val="Strong"/>
                <w:b w:val="0"/>
                <w:bCs w:val="0"/>
                <w:color w:val="FF0000"/>
                <w:sz w:val="20"/>
                <w:szCs w:val="20"/>
              </w:rPr>
              <w:t>Per RB set</w:t>
            </w:r>
          </w:p>
        </w:tc>
      </w:tr>
      <w:tr w:rsidR="00B4408C" w14:paraId="7FAEE84D" w14:textId="77777777" w:rsidTr="00B4408C">
        <w:trPr>
          <w:trHeight w:val="268"/>
        </w:trPr>
        <w:tc>
          <w:tcPr>
            <w:tcW w:w="2065" w:type="dxa"/>
          </w:tcPr>
          <w:p w14:paraId="0F6888EF" w14:textId="77777777" w:rsidR="00812D90" w:rsidRPr="00D307B8" w:rsidRDefault="00812D90" w:rsidP="00FA23A3">
            <w:pPr>
              <w:tabs>
                <w:tab w:val="left" w:pos="640"/>
              </w:tabs>
              <w:jc w:val="both"/>
              <w:rPr>
                <w:rStyle w:val="Strong"/>
                <w:b w:val="0"/>
                <w:bCs w:val="0"/>
                <w:color w:val="000000" w:themeColor="text1"/>
                <w:sz w:val="20"/>
                <w:szCs w:val="20"/>
              </w:rPr>
            </w:pPr>
            <w:proofErr w:type="spellStart"/>
            <w:r w:rsidRPr="00D307B8">
              <w:rPr>
                <w:rStyle w:val="Strong"/>
                <w:b w:val="0"/>
                <w:bCs w:val="0"/>
                <w:color w:val="000000" w:themeColor="text1"/>
                <w:sz w:val="20"/>
                <w:szCs w:val="20"/>
              </w:rPr>
              <w:t>GapRepeatedSSB</w:t>
            </w:r>
            <w:proofErr w:type="spellEnd"/>
          </w:p>
        </w:tc>
        <w:tc>
          <w:tcPr>
            <w:tcW w:w="4410" w:type="dxa"/>
          </w:tcPr>
          <w:p w14:paraId="3859F73E" w14:textId="77777777" w:rsidR="00812D90" w:rsidRPr="00D307B8" w:rsidRDefault="00812D90" w:rsidP="00FA23A3">
            <w:pPr>
              <w:pStyle w:val="3GPPAgreements"/>
              <w:numPr>
                <w:ilvl w:val="0"/>
                <w:numId w:val="0"/>
              </w:numPr>
              <w:spacing w:after="0"/>
              <w:rPr>
                <w:rStyle w:val="Strong"/>
                <w:b w:val="0"/>
                <w:bCs w:val="0"/>
                <w:color w:val="000000" w:themeColor="text1"/>
                <w:sz w:val="20"/>
              </w:rPr>
            </w:pPr>
            <w:r w:rsidRPr="00D307B8">
              <w:rPr>
                <w:rStyle w:val="Strong"/>
                <w:b w:val="0"/>
                <w:bCs w:val="0"/>
                <w:color w:val="000000" w:themeColor="text1"/>
                <w:sz w:val="20"/>
              </w:rPr>
              <w:t>Indicates the gap between two S-SSB repetitions in one RB set.</w:t>
            </w:r>
          </w:p>
        </w:tc>
        <w:tc>
          <w:tcPr>
            <w:tcW w:w="1620" w:type="dxa"/>
          </w:tcPr>
          <w:p w14:paraId="6E6EC4C3" w14:textId="77777777" w:rsidR="00812D90" w:rsidRPr="00D307B8" w:rsidRDefault="00812D90" w:rsidP="00FA23A3">
            <w:pPr>
              <w:tabs>
                <w:tab w:val="left" w:pos="640"/>
              </w:tabs>
              <w:jc w:val="both"/>
              <w:rPr>
                <w:rStyle w:val="Strong"/>
                <w:b w:val="0"/>
                <w:bCs w:val="0"/>
                <w:color w:val="FF0000"/>
                <w:sz w:val="20"/>
                <w:szCs w:val="20"/>
              </w:rPr>
            </w:pPr>
            <w:r w:rsidRPr="00D307B8">
              <w:rPr>
                <w:rStyle w:val="Strong"/>
                <w:b w:val="0"/>
                <w:bCs w:val="0"/>
                <w:color w:val="FF0000"/>
                <w:sz w:val="20"/>
                <w:szCs w:val="20"/>
              </w:rPr>
              <w:t>ENUMERATED {[0],1, …,84}</w:t>
            </w:r>
          </w:p>
        </w:tc>
        <w:tc>
          <w:tcPr>
            <w:tcW w:w="720" w:type="dxa"/>
          </w:tcPr>
          <w:p w14:paraId="2A7F525F" w14:textId="77777777" w:rsidR="00812D90" w:rsidRPr="00D307B8" w:rsidRDefault="00812D90" w:rsidP="00FA23A3">
            <w:pPr>
              <w:tabs>
                <w:tab w:val="left" w:pos="640"/>
              </w:tabs>
              <w:jc w:val="both"/>
              <w:rPr>
                <w:rStyle w:val="Strong"/>
                <w:b w:val="0"/>
                <w:bCs w:val="0"/>
                <w:color w:val="000000" w:themeColor="text1"/>
                <w:sz w:val="20"/>
                <w:szCs w:val="20"/>
              </w:rPr>
            </w:pPr>
            <w:r w:rsidRPr="00D307B8">
              <w:rPr>
                <w:rStyle w:val="Strong"/>
                <w:b w:val="0"/>
                <w:bCs w:val="0"/>
                <w:color w:val="000000" w:themeColor="text1"/>
                <w:sz w:val="20"/>
                <w:szCs w:val="20"/>
              </w:rPr>
              <w:t>N/A</w:t>
            </w:r>
          </w:p>
        </w:tc>
        <w:tc>
          <w:tcPr>
            <w:tcW w:w="900" w:type="dxa"/>
          </w:tcPr>
          <w:p w14:paraId="7187BEC8" w14:textId="77777777" w:rsidR="00812D90" w:rsidRPr="00D307B8" w:rsidRDefault="00812D90" w:rsidP="00FA23A3">
            <w:pPr>
              <w:tabs>
                <w:tab w:val="left" w:pos="640"/>
              </w:tabs>
              <w:jc w:val="both"/>
              <w:rPr>
                <w:rStyle w:val="Strong"/>
                <w:b w:val="0"/>
                <w:bCs w:val="0"/>
                <w:color w:val="000000" w:themeColor="text1"/>
                <w:sz w:val="20"/>
                <w:szCs w:val="20"/>
              </w:rPr>
            </w:pPr>
            <w:r w:rsidRPr="00812D90">
              <w:rPr>
                <w:rStyle w:val="Strong"/>
                <w:b w:val="0"/>
                <w:bCs w:val="0"/>
                <w:color w:val="FF0000"/>
                <w:sz w:val="20"/>
                <w:szCs w:val="20"/>
              </w:rPr>
              <w:t>Per RB set</w:t>
            </w:r>
          </w:p>
        </w:tc>
      </w:tr>
      <w:tr w:rsidR="00B4408C" w14:paraId="5DCFE4CF" w14:textId="77777777" w:rsidTr="00B4408C">
        <w:trPr>
          <w:trHeight w:val="268"/>
        </w:trPr>
        <w:tc>
          <w:tcPr>
            <w:tcW w:w="2065" w:type="dxa"/>
          </w:tcPr>
          <w:p w14:paraId="7412D685" w14:textId="77777777" w:rsidR="00812D90" w:rsidRPr="00D307B8" w:rsidRDefault="00812D90" w:rsidP="00FA23A3">
            <w:pPr>
              <w:tabs>
                <w:tab w:val="left" w:pos="640"/>
              </w:tabs>
              <w:jc w:val="both"/>
              <w:rPr>
                <w:rStyle w:val="Strong"/>
                <w:b w:val="0"/>
                <w:bCs w:val="0"/>
                <w:iCs/>
                <w:color w:val="000000" w:themeColor="text1"/>
                <w:sz w:val="20"/>
                <w:szCs w:val="20"/>
              </w:rPr>
            </w:pPr>
            <w:proofErr w:type="spellStart"/>
            <w:r w:rsidRPr="00D307B8">
              <w:rPr>
                <w:iCs/>
                <w:color w:val="000000" w:themeColor="text1"/>
                <w:sz w:val="20"/>
                <w:szCs w:val="20"/>
                <w:lang w:val="en-GB"/>
              </w:rPr>
              <w:t>NumAdditionalOccasionPerSSB</w:t>
            </w:r>
            <w:proofErr w:type="spellEnd"/>
          </w:p>
        </w:tc>
        <w:tc>
          <w:tcPr>
            <w:tcW w:w="4410" w:type="dxa"/>
          </w:tcPr>
          <w:p w14:paraId="11BC9299" w14:textId="77777777" w:rsidR="00812D90" w:rsidRPr="00D307B8" w:rsidRDefault="00812D90" w:rsidP="00FA23A3">
            <w:pPr>
              <w:pStyle w:val="3GPPAgreements"/>
              <w:numPr>
                <w:ilvl w:val="0"/>
                <w:numId w:val="0"/>
              </w:numPr>
              <w:spacing w:after="0"/>
              <w:rPr>
                <w:rStyle w:val="Strong"/>
                <w:b w:val="0"/>
                <w:bCs w:val="0"/>
                <w:color w:val="000000" w:themeColor="text1"/>
                <w:sz w:val="20"/>
              </w:rPr>
            </w:pPr>
            <w:r w:rsidRPr="00D307B8">
              <w:rPr>
                <w:rStyle w:val="Strong"/>
                <w:b w:val="0"/>
                <w:bCs w:val="0"/>
                <w:color w:val="000000" w:themeColor="text1"/>
                <w:sz w:val="20"/>
              </w:rPr>
              <w:t>Indicates the number of additional candidate S-SSB occasion(s) for each R16/R17 NR SL S-SSB slot.</w:t>
            </w:r>
          </w:p>
        </w:tc>
        <w:tc>
          <w:tcPr>
            <w:tcW w:w="1620" w:type="dxa"/>
          </w:tcPr>
          <w:p w14:paraId="0A50A8D0" w14:textId="77777777" w:rsidR="00812D90" w:rsidRPr="00D307B8" w:rsidRDefault="00812D90" w:rsidP="00FA23A3">
            <w:pPr>
              <w:tabs>
                <w:tab w:val="left" w:pos="640"/>
              </w:tabs>
              <w:jc w:val="both"/>
              <w:rPr>
                <w:rStyle w:val="Strong"/>
                <w:b w:val="0"/>
                <w:bCs w:val="0"/>
                <w:color w:val="000000" w:themeColor="text1"/>
                <w:sz w:val="20"/>
                <w:szCs w:val="20"/>
              </w:rPr>
            </w:pPr>
            <w:r w:rsidRPr="00D307B8">
              <w:rPr>
                <w:rStyle w:val="Strong"/>
                <w:b w:val="0"/>
                <w:bCs w:val="0"/>
                <w:color w:val="FF0000"/>
                <w:sz w:val="20"/>
                <w:szCs w:val="20"/>
              </w:rPr>
              <w:t>ENUMERATED {0,1,2,3,4}</w:t>
            </w:r>
          </w:p>
        </w:tc>
        <w:tc>
          <w:tcPr>
            <w:tcW w:w="720" w:type="dxa"/>
          </w:tcPr>
          <w:p w14:paraId="5368F400" w14:textId="77777777" w:rsidR="00812D90" w:rsidRPr="00D307B8" w:rsidRDefault="00812D90" w:rsidP="00FA23A3">
            <w:pPr>
              <w:tabs>
                <w:tab w:val="left" w:pos="640"/>
              </w:tabs>
              <w:jc w:val="both"/>
              <w:rPr>
                <w:rStyle w:val="Strong"/>
                <w:b w:val="0"/>
                <w:bCs w:val="0"/>
                <w:color w:val="000000" w:themeColor="text1"/>
                <w:sz w:val="20"/>
                <w:szCs w:val="20"/>
              </w:rPr>
            </w:pPr>
            <w:r w:rsidRPr="00D307B8">
              <w:rPr>
                <w:rStyle w:val="Strong"/>
                <w:b w:val="0"/>
                <w:bCs w:val="0"/>
                <w:color w:val="FF0000"/>
                <w:sz w:val="20"/>
                <w:szCs w:val="20"/>
              </w:rPr>
              <w:t>0</w:t>
            </w:r>
          </w:p>
        </w:tc>
        <w:tc>
          <w:tcPr>
            <w:tcW w:w="900" w:type="dxa"/>
          </w:tcPr>
          <w:p w14:paraId="7C6585EE" w14:textId="77777777" w:rsidR="00812D90" w:rsidRPr="00D307B8" w:rsidRDefault="00812D90" w:rsidP="00FA23A3">
            <w:pPr>
              <w:tabs>
                <w:tab w:val="left" w:pos="640"/>
              </w:tabs>
              <w:jc w:val="both"/>
              <w:rPr>
                <w:rStyle w:val="Strong"/>
                <w:b w:val="0"/>
                <w:bCs w:val="0"/>
                <w:color w:val="000000" w:themeColor="text1"/>
                <w:sz w:val="20"/>
                <w:szCs w:val="20"/>
              </w:rPr>
            </w:pPr>
            <w:r w:rsidRPr="00D307B8">
              <w:rPr>
                <w:rStyle w:val="Strong"/>
                <w:b w:val="0"/>
                <w:bCs w:val="0"/>
                <w:color w:val="000000" w:themeColor="text1"/>
                <w:sz w:val="20"/>
                <w:szCs w:val="20"/>
              </w:rPr>
              <w:t>Per BWP</w:t>
            </w:r>
          </w:p>
        </w:tc>
      </w:tr>
      <w:tr w:rsidR="00B4408C" w14:paraId="6535CCBC" w14:textId="77777777" w:rsidTr="00B4408C">
        <w:trPr>
          <w:trHeight w:val="268"/>
        </w:trPr>
        <w:tc>
          <w:tcPr>
            <w:tcW w:w="2065" w:type="dxa"/>
          </w:tcPr>
          <w:p w14:paraId="0B89C1E1" w14:textId="77777777" w:rsidR="00812D90" w:rsidRPr="00D307B8" w:rsidRDefault="00812D90" w:rsidP="00FA23A3">
            <w:pPr>
              <w:tabs>
                <w:tab w:val="left" w:pos="640"/>
              </w:tabs>
              <w:jc w:val="both"/>
              <w:rPr>
                <w:rStyle w:val="Strong"/>
                <w:b w:val="0"/>
                <w:bCs w:val="0"/>
                <w:iCs/>
                <w:color w:val="000000" w:themeColor="text1"/>
                <w:sz w:val="20"/>
                <w:szCs w:val="20"/>
              </w:rPr>
            </w:pPr>
            <w:r w:rsidRPr="00D307B8">
              <w:rPr>
                <w:iCs/>
                <w:color w:val="000000" w:themeColor="text1"/>
                <w:sz w:val="20"/>
                <w:szCs w:val="20"/>
                <w:lang w:val="en-GB"/>
              </w:rPr>
              <w:t>T</w:t>
            </w:r>
            <w:proofErr w:type="spellStart"/>
            <w:r w:rsidRPr="00D307B8">
              <w:rPr>
                <w:iCs/>
                <w:color w:val="000000" w:themeColor="text1"/>
                <w:sz w:val="20"/>
                <w:szCs w:val="20"/>
                <w:lang w:val="x-none"/>
              </w:rPr>
              <w:t>ime</w:t>
            </w:r>
            <w:r w:rsidRPr="00D307B8">
              <w:rPr>
                <w:iCs/>
                <w:color w:val="000000" w:themeColor="text1"/>
                <w:sz w:val="20"/>
                <w:szCs w:val="20"/>
                <w:lang w:val="en-GB"/>
              </w:rPr>
              <w:t>GapAdditionalOccasio</w:t>
            </w:r>
            <w:proofErr w:type="spellEnd"/>
          </w:p>
        </w:tc>
        <w:tc>
          <w:tcPr>
            <w:tcW w:w="4410" w:type="dxa"/>
          </w:tcPr>
          <w:p w14:paraId="3EDF7EB3" w14:textId="77777777" w:rsidR="00812D90" w:rsidRPr="00D307B8" w:rsidRDefault="00812D90" w:rsidP="00FA23A3">
            <w:pPr>
              <w:pStyle w:val="3GPPAgreements"/>
              <w:numPr>
                <w:ilvl w:val="0"/>
                <w:numId w:val="0"/>
              </w:numPr>
              <w:spacing w:after="0"/>
              <w:rPr>
                <w:rStyle w:val="Strong"/>
                <w:b w:val="0"/>
                <w:bCs w:val="0"/>
                <w:color w:val="000000" w:themeColor="text1"/>
                <w:sz w:val="20"/>
              </w:rPr>
            </w:pPr>
            <w:r w:rsidRPr="00D307B8">
              <w:rPr>
                <w:rStyle w:val="Strong"/>
                <w:b w:val="0"/>
                <w:bCs w:val="0"/>
                <w:color w:val="000000" w:themeColor="text1"/>
                <w:sz w:val="20"/>
              </w:rPr>
              <w:t>Indicates the gap between each R16/R17 NR SL S-SSB slot and its corresponding additional candidate S-SSB occasion(s).</w:t>
            </w:r>
          </w:p>
        </w:tc>
        <w:tc>
          <w:tcPr>
            <w:tcW w:w="1620" w:type="dxa"/>
          </w:tcPr>
          <w:p w14:paraId="1F0C6814" w14:textId="77777777" w:rsidR="00812D90" w:rsidRPr="00D307B8" w:rsidRDefault="00812D90" w:rsidP="00FA23A3">
            <w:pPr>
              <w:tabs>
                <w:tab w:val="left" w:pos="640"/>
              </w:tabs>
              <w:jc w:val="both"/>
              <w:rPr>
                <w:rStyle w:val="Strong"/>
                <w:b w:val="0"/>
                <w:bCs w:val="0"/>
                <w:color w:val="000000" w:themeColor="text1"/>
                <w:sz w:val="20"/>
                <w:szCs w:val="20"/>
              </w:rPr>
            </w:pPr>
            <w:r w:rsidRPr="00D307B8">
              <w:rPr>
                <w:rStyle w:val="Strong"/>
                <w:b w:val="0"/>
                <w:bCs w:val="0"/>
                <w:color w:val="FF0000"/>
                <w:sz w:val="20"/>
                <w:szCs w:val="20"/>
              </w:rPr>
              <w:t>ENUMERATED {0, …,639}</w:t>
            </w:r>
          </w:p>
        </w:tc>
        <w:tc>
          <w:tcPr>
            <w:tcW w:w="720" w:type="dxa"/>
          </w:tcPr>
          <w:p w14:paraId="3A0192F2" w14:textId="77777777" w:rsidR="00812D90" w:rsidRPr="00D307B8" w:rsidRDefault="00812D90" w:rsidP="00FA23A3">
            <w:pPr>
              <w:tabs>
                <w:tab w:val="left" w:pos="640"/>
              </w:tabs>
              <w:jc w:val="both"/>
              <w:rPr>
                <w:rStyle w:val="Strong"/>
                <w:b w:val="0"/>
                <w:bCs w:val="0"/>
                <w:color w:val="000000" w:themeColor="text1"/>
                <w:sz w:val="20"/>
                <w:szCs w:val="20"/>
              </w:rPr>
            </w:pPr>
            <w:r w:rsidRPr="00D307B8">
              <w:rPr>
                <w:rStyle w:val="Strong"/>
                <w:b w:val="0"/>
                <w:bCs w:val="0"/>
                <w:color w:val="000000" w:themeColor="text1"/>
                <w:sz w:val="20"/>
                <w:szCs w:val="20"/>
              </w:rPr>
              <w:t>N/A</w:t>
            </w:r>
          </w:p>
        </w:tc>
        <w:tc>
          <w:tcPr>
            <w:tcW w:w="900" w:type="dxa"/>
          </w:tcPr>
          <w:p w14:paraId="696F12EC" w14:textId="77777777" w:rsidR="00812D90" w:rsidRPr="00D307B8" w:rsidRDefault="00812D90" w:rsidP="00FA23A3">
            <w:pPr>
              <w:tabs>
                <w:tab w:val="left" w:pos="640"/>
              </w:tabs>
              <w:jc w:val="both"/>
              <w:rPr>
                <w:rStyle w:val="Strong"/>
                <w:b w:val="0"/>
                <w:bCs w:val="0"/>
                <w:color w:val="000000" w:themeColor="text1"/>
                <w:sz w:val="20"/>
                <w:szCs w:val="20"/>
              </w:rPr>
            </w:pPr>
            <w:r w:rsidRPr="00D307B8">
              <w:rPr>
                <w:rStyle w:val="Strong"/>
                <w:b w:val="0"/>
                <w:bCs w:val="0"/>
                <w:color w:val="000000" w:themeColor="text1"/>
                <w:sz w:val="20"/>
                <w:szCs w:val="20"/>
              </w:rPr>
              <w:t>Per BWP</w:t>
            </w:r>
          </w:p>
        </w:tc>
      </w:tr>
      <w:tr w:rsidR="00B4408C" w14:paraId="0213A083" w14:textId="77777777" w:rsidTr="00B4408C">
        <w:trPr>
          <w:trHeight w:val="268"/>
        </w:trPr>
        <w:tc>
          <w:tcPr>
            <w:tcW w:w="2065" w:type="dxa"/>
          </w:tcPr>
          <w:p w14:paraId="5BFC42CE" w14:textId="77777777" w:rsidR="00812D90" w:rsidRPr="00D307B8" w:rsidRDefault="00812D90" w:rsidP="00FA23A3">
            <w:pPr>
              <w:tabs>
                <w:tab w:val="left" w:pos="2133"/>
              </w:tabs>
              <w:jc w:val="both"/>
              <w:rPr>
                <w:rStyle w:val="Strong"/>
                <w:b w:val="0"/>
                <w:bCs w:val="0"/>
                <w:color w:val="000000" w:themeColor="text1"/>
                <w:sz w:val="20"/>
                <w:szCs w:val="20"/>
              </w:rPr>
            </w:pPr>
            <w:r w:rsidRPr="00D307B8">
              <w:rPr>
                <w:iCs/>
                <w:sz w:val="20"/>
                <w:szCs w:val="20"/>
              </w:rPr>
              <w:t>PSFCH-Type</w:t>
            </w:r>
          </w:p>
        </w:tc>
        <w:tc>
          <w:tcPr>
            <w:tcW w:w="4410" w:type="dxa"/>
          </w:tcPr>
          <w:p w14:paraId="779BB1FF" w14:textId="77777777" w:rsidR="00812D90" w:rsidRPr="00D307B8" w:rsidRDefault="00812D90" w:rsidP="00FA23A3">
            <w:pPr>
              <w:pStyle w:val="3GPPAgreements"/>
              <w:numPr>
                <w:ilvl w:val="0"/>
                <w:numId w:val="0"/>
              </w:numPr>
              <w:spacing w:after="0"/>
              <w:rPr>
                <w:rStyle w:val="Strong"/>
                <w:b w:val="0"/>
                <w:bCs w:val="0"/>
                <w:color w:val="000000" w:themeColor="text1"/>
                <w:sz w:val="20"/>
              </w:rPr>
            </w:pPr>
            <w:r w:rsidRPr="00D307B8">
              <w:rPr>
                <w:rStyle w:val="Strong"/>
                <w:b w:val="0"/>
                <w:bCs w:val="0"/>
                <w:color w:val="000000" w:themeColor="text1"/>
                <w:sz w:val="20"/>
              </w:rPr>
              <w:t>Indicates each PSFCH transmission occupies "1 common interlace and K3 dedicated PRB(s)", or "1 dedicated interlace".</w:t>
            </w:r>
          </w:p>
        </w:tc>
        <w:tc>
          <w:tcPr>
            <w:tcW w:w="1620" w:type="dxa"/>
          </w:tcPr>
          <w:p w14:paraId="2B0889AF" w14:textId="77777777" w:rsidR="00812D90" w:rsidRPr="00D307B8" w:rsidRDefault="00812D90" w:rsidP="00FA23A3">
            <w:pPr>
              <w:tabs>
                <w:tab w:val="left" w:pos="640"/>
              </w:tabs>
              <w:jc w:val="both"/>
              <w:rPr>
                <w:rStyle w:val="Strong"/>
                <w:b w:val="0"/>
                <w:bCs w:val="0"/>
                <w:color w:val="000000" w:themeColor="text1"/>
                <w:sz w:val="20"/>
                <w:szCs w:val="20"/>
              </w:rPr>
            </w:pPr>
            <w:r w:rsidRPr="00D307B8">
              <w:rPr>
                <w:rStyle w:val="Strong"/>
                <w:b w:val="0"/>
                <w:bCs w:val="0"/>
                <w:color w:val="FF0000"/>
                <w:sz w:val="20"/>
                <w:szCs w:val="20"/>
              </w:rPr>
              <w:t>ENUMERATED {type1, type2}</w:t>
            </w:r>
          </w:p>
        </w:tc>
        <w:tc>
          <w:tcPr>
            <w:tcW w:w="720" w:type="dxa"/>
          </w:tcPr>
          <w:p w14:paraId="0196D6C5" w14:textId="77777777" w:rsidR="00812D90" w:rsidRPr="00D307B8" w:rsidRDefault="00812D90" w:rsidP="00FA23A3">
            <w:pPr>
              <w:tabs>
                <w:tab w:val="left" w:pos="640"/>
              </w:tabs>
              <w:jc w:val="both"/>
              <w:rPr>
                <w:rStyle w:val="Strong"/>
                <w:b w:val="0"/>
                <w:bCs w:val="0"/>
                <w:color w:val="000000" w:themeColor="text1"/>
                <w:sz w:val="20"/>
                <w:szCs w:val="20"/>
              </w:rPr>
            </w:pPr>
            <w:r w:rsidRPr="00D307B8">
              <w:rPr>
                <w:rStyle w:val="Strong"/>
                <w:b w:val="0"/>
                <w:bCs w:val="0"/>
                <w:color w:val="000000" w:themeColor="text1"/>
                <w:sz w:val="20"/>
                <w:szCs w:val="20"/>
              </w:rPr>
              <w:t>N/A</w:t>
            </w:r>
          </w:p>
        </w:tc>
        <w:tc>
          <w:tcPr>
            <w:tcW w:w="900" w:type="dxa"/>
          </w:tcPr>
          <w:p w14:paraId="12B9EF07" w14:textId="77777777" w:rsidR="00812D90" w:rsidRPr="00D307B8" w:rsidRDefault="00812D90" w:rsidP="00FA23A3">
            <w:pPr>
              <w:tabs>
                <w:tab w:val="left" w:pos="640"/>
              </w:tabs>
              <w:jc w:val="both"/>
              <w:rPr>
                <w:rStyle w:val="Strong"/>
                <w:b w:val="0"/>
                <w:bCs w:val="0"/>
                <w:color w:val="000000" w:themeColor="text1"/>
                <w:sz w:val="20"/>
                <w:szCs w:val="20"/>
              </w:rPr>
            </w:pPr>
            <w:r w:rsidRPr="00D307B8">
              <w:rPr>
                <w:rStyle w:val="Strong"/>
                <w:b w:val="0"/>
                <w:bCs w:val="0"/>
                <w:color w:val="000000" w:themeColor="text1"/>
                <w:sz w:val="20"/>
                <w:szCs w:val="20"/>
              </w:rPr>
              <w:t>Per resource pool</w:t>
            </w:r>
          </w:p>
        </w:tc>
      </w:tr>
      <w:tr w:rsidR="00B4408C" w14:paraId="4B8FB3D3" w14:textId="77777777" w:rsidTr="00B4408C">
        <w:trPr>
          <w:trHeight w:val="268"/>
        </w:trPr>
        <w:tc>
          <w:tcPr>
            <w:tcW w:w="2065" w:type="dxa"/>
          </w:tcPr>
          <w:p w14:paraId="46016CB6" w14:textId="77777777" w:rsidR="00812D90" w:rsidRPr="00D307B8" w:rsidRDefault="00812D90" w:rsidP="00FA23A3">
            <w:pPr>
              <w:tabs>
                <w:tab w:val="left" w:pos="2133"/>
              </w:tabs>
              <w:jc w:val="both"/>
              <w:rPr>
                <w:rStyle w:val="Strong"/>
                <w:b w:val="0"/>
                <w:bCs w:val="0"/>
                <w:iCs/>
                <w:color w:val="000000" w:themeColor="text1"/>
                <w:sz w:val="20"/>
                <w:szCs w:val="20"/>
              </w:rPr>
            </w:pPr>
            <w:r w:rsidRPr="00D307B8">
              <w:rPr>
                <w:bCs/>
                <w:iCs/>
                <w:sz w:val="20"/>
                <w:szCs w:val="20"/>
              </w:rPr>
              <w:t>PSFCH-Type2-DedicatedPRB</w:t>
            </w:r>
          </w:p>
        </w:tc>
        <w:tc>
          <w:tcPr>
            <w:tcW w:w="4410" w:type="dxa"/>
          </w:tcPr>
          <w:p w14:paraId="3FB45D45" w14:textId="77777777" w:rsidR="00812D90" w:rsidRPr="00D307B8" w:rsidRDefault="00812D90" w:rsidP="00FA23A3">
            <w:pPr>
              <w:pStyle w:val="3GPPAgreements"/>
              <w:numPr>
                <w:ilvl w:val="0"/>
                <w:numId w:val="0"/>
              </w:numPr>
              <w:spacing w:after="0"/>
              <w:rPr>
                <w:rStyle w:val="Strong"/>
                <w:b w:val="0"/>
                <w:bCs w:val="0"/>
                <w:color w:val="000000" w:themeColor="text1"/>
                <w:sz w:val="20"/>
              </w:rPr>
            </w:pPr>
            <w:r w:rsidRPr="00D307B8">
              <w:rPr>
                <w:rStyle w:val="Strong"/>
                <w:b w:val="0"/>
                <w:bCs w:val="0"/>
                <w:color w:val="000000" w:themeColor="text1"/>
                <w:sz w:val="20"/>
              </w:rPr>
              <w:t>Indicates the value of K3 when each PSFCH transmission occupies "1 common interlace and K3 dedicated PRB(s)".</w:t>
            </w:r>
          </w:p>
        </w:tc>
        <w:tc>
          <w:tcPr>
            <w:tcW w:w="1620" w:type="dxa"/>
          </w:tcPr>
          <w:p w14:paraId="056AFC62" w14:textId="77777777" w:rsidR="00812D90" w:rsidRPr="00D307B8" w:rsidRDefault="00812D90" w:rsidP="00FA23A3">
            <w:pPr>
              <w:tabs>
                <w:tab w:val="left" w:pos="640"/>
              </w:tabs>
              <w:jc w:val="both"/>
              <w:rPr>
                <w:rStyle w:val="Strong"/>
                <w:b w:val="0"/>
                <w:bCs w:val="0"/>
                <w:color w:val="000000" w:themeColor="text1"/>
                <w:sz w:val="20"/>
                <w:szCs w:val="20"/>
              </w:rPr>
            </w:pPr>
            <w:r w:rsidRPr="00D307B8">
              <w:rPr>
                <w:rStyle w:val="Strong"/>
                <w:b w:val="0"/>
                <w:bCs w:val="0"/>
                <w:color w:val="000000" w:themeColor="text1"/>
                <w:sz w:val="20"/>
                <w:szCs w:val="20"/>
              </w:rPr>
              <w:t>ENUMERATED {1, 2, 5}</w:t>
            </w:r>
          </w:p>
        </w:tc>
        <w:tc>
          <w:tcPr>
            <w:tcW w:w="720" w:type="dxa"/>
          </w:tcPr>
          <w:p w14:paraId="7460E6AF" w14:textId="77777777" w:rsidR="00812D90" w:rsidRPr="00D307B8" w:rsidRDefault="00812D90" w:rsidP="00FA23A3">
            <w:pPr>
              <w:tabs>
                <w:tab w:val="left" w:pos="640"/>
              </w:tabs>
              <w:jc w:val="both"/>
              <w:rPr>
                <w:rStyle w:val="Strong"/>
                <w:b w:val="0"/>
                <w:bCs w:val="0"/>
                <w:color w:val="000000" w:themeColor="text1"/>
                <w:sz w:val="20"/>
                <w:szCs w:val="20"/>
              </w:rPr>
            </w:pPr>
            <w:r w:rsidRPr="00D307B8">
              <w:rPr>
                <w:rStyle w:val="Strong"/>
                <w:b w:val="0"/>
                <w:bCs w:val="0"/>
                <w:color w:val="000000" w:themeColor="text1"/>
                <w:sz w:val="20"/>
                <w:szCs w:val="20"/>
              </w:rPr>
              <w:t>N/A</w:t>
            </w:r>
          </w:p>
        </w:tc>
        <w:tc>
          <w:tcPr>
            <w:tcW w:w="900" w:type="dxa"/>
          </w:tcPr>
          <w:p w14:paraId="447EB26C" w14:textId="77777777" w:rsidR="00812D90" w:rsidRPr="00D307B8" w:rsidRDefault="00812D90" w:rsidP="00FA23A3">
            <w:pPr>
              <w:tabs>
                <w:tab w:val="left" w:pos="640"/>
              </w:tabs>
              <w:jc w:val="both"/>
              <w:rPr>
                <w:rStyle w:val="Strong"/>
                <w:b w:val="0"/>
                <w:bCs w:val="0"/>
                <w:color w:val="000000" w:themeColor="text1"/>
                <w:sz w:val="20"/>
                <w:szCs w:val="20"/>
              </w:rPr>
            </w:pPr>
            <w:r w:rsidRPr="00D307B8">
              <w:rPr>
                <w:rStyle w:val="Strong"/>
                <w:b w:val="0"/>
                <w:bCs w:val="0"/>
                <w:color w:val="000000" w:themeColor="text1"/>
                <w:sz w:val="20"/>
                <w:szCs w:val="20"/>
              </w:rPr>
              <w:t>Per resource pool</w:t>
            </w:r>
          </w:p>
        </w:tc>
      </w:tr>
      <w:tr w:rsidR="00B4408C" w14:paraId="4A0976A5" w14:textId="77777777" w:rsidTr="00B4408C">
        <w:trPr>
          <w:trHeight w:val="268"/>
        </w:trPr>
        <w:tc>
          <w:tcPr>
            <w:tcW w:w="2065" w:type="dxa"/>
          </w:tcPr>
          <w:p w14:paraId="62F27047" w14:textId="77777777" w:rsidR="00812D90" w:rsidRPr="00D307B8" w:rsidRDefault="00812D90" w:rsidP="00FA23A3">
            <w:pPr>
              <w:tabs>
                <w:tab w:val="left" w:pos="2133"/>
              </w:tabs>
              <w:jc w:val="both"/>
              <w:rPr>
                <w:rStyle w:val="Strong"/>
                <w:b w:val="0"/>
                <w:bCs w:val="0"/>
                <w:iCs/>
                <w:color w:val="000000" w:themeColor="text1"/>
                <w:sz w:val="20"/>
                <w:szCs w:val="20"/>
              </w:rPr>
            </w:pPr>
            <w:proofErr w:type="spellStart"/>
            <w:r w:rsidRPr="00D307B8">
              <w:rPr>
                <w:iCs/>
                <w:color w:val="000000" w:themeColor="text1"/>
                <w:sz w:val="20"/>
                <w:szCs w:val="20"/>
                <w:lang w:val="en-GB"/>
              </w:rPr>
              <w:t>candidatePSFCH</w:t>
            </w:r>
            <w:proofErr w:type="spellEnd"/>
            <w:r w:rsidRPr="00D307B8">
              <w:rPr>
                <w:iCs/>
                <w:color w:val="000000" w:themeColor="text1"/>
                <w:sz w:val="20"/>
                <w:szCs w:val="20"/>
                <w:lang w:val="en-GB"/>
              </w:rPr>
              <w:t>-Occasions</w:t>
            </w:r>
          </w:p>
        </w:tc>
        <w:tc>
          <w:tcPr>
            <w:tcW w:w="4410" w:type="dxa"/>
          </w:tcPr>
          <w:p w14:paraId="09CA50B4" w14:textId="77777777" w:rsidR="00812D90" w:rsidRPr="00D307B8" w:rsidRDefault="00812D90" w:rsidP="00FA23A3">
            <w:pPr>
              <w:pStyle w:val="3GPPAgreements"/>
              <w:numPr>
                <w:ilvl w:val="0"/>
                <w:numId w:val="0"/>
              </w:numPr>
              <w:spacing w:after="0"/>
              <w:rPr>
                <w:rStyle w:val="Strong"/>
                <w:b w:val="0"/>
                <w:bCs w:val="0"/>
                <w:color w:val="000000" w:themeColor="text1"/>
                <w:sz w:val="20"/>
              </w:rPr>
            </w:pPr>
            <w:r w:rsidRPr="00D307B8">
              <w:rPr>
                <w:rStyle w:val="Strong"/>
                <w:b w:val="0"/>
                <w:bCs w:val="0"/>
                <w:color w:val="000000" w:themeColor="text1"/>
                <w:sz w:val="20"/>
              </w:rPr>
              <w:t>Indicates one PSCCH/PSSCH transmission has N associated candidate PSFCH occasion(s).</w:t>
            </w:r>
          </w:p>
        </w:tc>
        <w:tc>
          <w:tcPr>
            <w:tcW w:w="1620" w:type="dxa"/>
          </w:tcPr>
          <w:p w14:paraId="3186B500" w14:textId="77777777" w:rsidR="00812D90" w:rsidRPr="00D307B8" w:rsidRDefault="00812D90" w:rsidP="00FA23A3">
            <w:pPr>
              <w:tabs>
                <w:tab w:val="left" w:pos="640"/>
              </w:tabs>
              <w:jc w:val="both"/>
              <w:rPr>
                <w:rStyle w:val="Strong"/>
                <w:b w:val="0"/>
                <w:bCs w:val="0"/>
                <w:color w:val="000000" w:themeColor="text1"/>
                <w:sz w:val="20"/>
                <w:szCs w:val="20"/>
              </w:rPr>
            </w:pPr>
            <w:r w:rsidRPr="00D307B8">
              <w:rPr>
                <w:rStyle w:val="Strong"/>
                <w:b w:val="0"/>
                <w:bCs w:val="0"/>
                <w:color w:val="000000" w:themeColor="text1"/>
                <w:sz w:val="20"/>
                <w:szCs w:val="20"/>
              </w:rPr>
              <w:t>ENUMERATED {1, 2, 3, 4}</w:t>
            </w:r>
          </w:p>
        </w:tc>
        <w:tc>
          <w:tcPr>
            <w:tcW w:w="720" w:type="dxa"/>
          </w:tcPr>
          <w:p w14:paraId="17DA8FE7" w14:textId="77777777" w:rsidR="00812D90" w:rsidRPr="00D307B8" w:rsidRDefault="00812D90" w:rsidP="00FA23A3">
            <w:pPr>
              <w:tabs>
                <w:tab w:val="left" w:pos="640"/>
              </w:tabs>
              <w:jc w:val="both"/>
              <w:rPr>
                <w:rStyle w:val="Strong"/>
                <w:b w:val="0"/>
                <w:bCs w:val="0"/>
                <w:color w:val="000000" w:themeColor="text1"/>
                <w:sz w:val="20"/>
                <w:szCs w:val="20"/>
              </w:rPr>
            </w:pPr>
            <w:r w:rsidRPr="00D307B8">
              <w:rPr>
                <w:rStyle w:val="Strong"/>
                <w:b w:val="0"/>
                <w:bCs w:val="0"/>
                <w:color w:val="000000" w:themeColor="text1"/>
                <w:sz w:val="20"/>
                <w:szCs w:val="20"/>
              </w:rPr>
              <w:t>1</w:t>
            </w:r>
          </w:p>
        </w:tc>
        <w:tc>
          <w:tcPr>
            <w:tcW w:w="900" w:type="dxa"/>
          </w:tcPr>
          <w:p w14:paraId="36CF4EA9" w14:textId="77777777" w:rsidR="00812D90" w:rsidRPr="00D307B8" w:rsidRDefault="00812D90" w:rsidP="00FA23A3">
            <w:pPr>
              <w:tabs>
                <w:tab w:val="left" w:pos="640"/>
              </w:tabs>
              <w:jc w:val="both"/>
              <w:rPr>
                <w:rStyle w:val="Strong"/>
                <w:b w:val="0"/>
                <w:bCs w:val="0"/>
                <w:color w:val="000000" w:themeColor="text1"/>
                <w:sz w:val="20"/>
                <w:szCs w:val="20"/>
              </w:rPr>
            </w:pPr>
            <w:r w:rsidRPr="00D307B8">
              <w:rPr>
                <w:rStyle w:val="Strong"/>
                <w:b w:val="0"/>
                <w:bCs w:val="0"/>
                <w:color w:val="000000" w:themeColor="text1"/>
                <w:sz w:val="20"/>
                <w:szCs w:val="20"/>
              </w:rPr>
              <w:t>Per resource pool</w:t>
            </w:r>
          </w:p>
        </w:tc>
      </w:tr>
      <w:tr w:rsidR="00B4408C" w14:paraId="59EF7F28" w14:textId="77777777" w:rsidTr="00B4408C">
        <w:trPr>
          <w:trHeight w:val="268"/>
        </w:trPr>
        <w:tc>
          <w:tcPr>
            <w:tcW w:w="2065" w:type="dxa"/>
          </w:tcPr>
          <w:p w14:paraId="68197C31" w14:textId="77777777" w:rsidR="00812D90" w:rsidRPr="00D307B8" w:rsidRDefault="00812D90" w:rsidP="00FA23A3">
            <w:pPr>
              <w:tabs>
                <w:tab w:val="left" w:pos="2133"/>
              </w:tabs>
              <w:jc w:val="both"/>
              <w:rPr>
                <w:iCs/>
                <w:color w:val="FF0000"/>
                <w:sz w:val="20"/>
                <w:szCs w:val="20"/>
                <w:lang w:val="en-GB"/>
              </w:rPr>
            </w:pPr>
            <w:r w:rsidRPr="00D307B8">
              <w:rPr>
                <w:bCs/>
                <w:iCs/>
                <w:color w:val="FF0000"/>
                <w:sz w:val="20"/>
                <w:szCs w:val="16"/>
              </w:rPr>
              <w:t>PSFCH-Type2-CommonInterlace</w:t>
            </w:r>
          </w:p>
        </w:tc>
        <w:tc>
          <w:tcPr>
            <w:tcW w:w="4410" w:type="dxa"/>
          </w:tcPr>
          <w:p w14:paraId="34BE655A" w14:textId="77777777" w:rsidR="00812D90" w:rsidRPr="00D307B8" w:rsidRDefault="00812D90" w:rsidP="00FA23A3">
            <w:pPr>
              <w:pStyle w:val="3GPPAgreements"/>
              <w:numPr>
                <w:ilvl w:val="0"/>
                <w:numId w:val="0"/>
              </w:numPr>
              <w:spacing w:after="0"/>
              <w:rPr>
                <w:rStyle w:val="Strong"/>
                <w:b w:val="0"/>
                <w:bCs w:val="0"/>
                <w:color w:val="FF0000"/>
                <w:sz w:val="20"/>
              </w:rPr>
            </w:pPr>
            <w:r w:rsidRPr="00D307B8">
              <w:rPr>
                <w:rStyle w:val="Strong"/>
                <w:b w:val="0"/>
                <w:bCs w:val="0"/>
                <w:color w:val="FF0000"/>
                <w:sz w:val="20"/>
              </w:rPr>
              <w:t xml:space="preserve">Indicates the index of interlace as the common interlace for PSFCH transmission. </w:t>
            </w:r>
          </w:p>
        </w:tc>
        <w:tc>
          <w:tcPr>
            <w:tcW w:w="1620" w:type="dxa"/>
          </w:tcPr>
          <w:p w14:paraId="074309B6" w14:textId="77777777" w:rsidR="00812D90" w:rsidRPr="00D307B8" w:rsidRDefault="00812D90" w:rsidP="00FA23A3">
            <w:pPr>
              <w:tabs>
                <w:tab w:val="left" w:pos="640"/>
              </w:tabs>
              <w:jc w:val="both"/>
              <w:rPr>
                <w:rStyle w:val="Strong"/>
                <w:b w:val="0"/>
                <w:bCs w:val="0"/>
                <w:color w:val="FF0000"/>
                <w:sz w:val="20"/>
                <w:szCs w:val="20"/>
              </w:rPr>
            </w:pPr>
            <w:r w:rsidRPr="00D307B8">
              <w:rPr>
                <w:rStyle w:val="Strong"/>
                <w:b w:val="0"/>
                <w:bCs w:val="0"/>
                <w:color w:val="FF0000"/>
                <w:sz w:val="20"/>
                <w:szCs w:val="20"/>
              </w:rPr>
              <w:t>ENUMERATED {0, 1, 2, 3, 4, 5, 6, 7, 8, 9}</w:t>
            </w:r>
          </w:p>
        </w:tc>
        <w:tc>
          <w:tcPr>
            <w:tcW w:w="720" w:type="dxa"/>
          </w:tcPr>
          <w:p w14:paraId="31D840B1" w14:textId="77777777" w:rsidR="00812D90" w:rsidRPr="00D307B8" w:rsidRDefault="00812D90" w:rsidP="00FA23A3">
            <w:pPr>
              <w:tabs>
                <w:tab w:val="left" w:pos="640"/>
              </w:tabs>
              <w:jc w:val="both"/>
              <w:rPr>
                <w:rStyle w:val="Strong"/>
                <w:b w:val="0"/>
                <w:bCs w:val="0"/>
                <w:color w:val="FF0000"/>
                <w:sz w:val="20"/>
                <w:szCs w:val="20"/>
              </w:rPr>
            </w:pPr>
            <w:r w:rsidRPr="00D307B8">
              <w:rPr>
                <w:rStyle w:val="Strong"/>
                <w:b w:val="0"/>
                <w:bCs w:val="0"/>
                <w:color w:val="FF0000"/>
                <w:sz w:val="20"/>
                <w:szCs w:val="20"/>
              </w:rPr>
              <w:t>N/A</w:t>
            </w:r>
          </w:p>
        </w:tc>
        <w:tc>
          <w:tcPr>
            <w:tcW w:w="900" w:type="dxa"/>
          </w:tcPr>
          <w:p w14:paraId="50369B45" w14:textId="77777777" w:rsidR="00812D90" w:rsidRPr="00D307B8" w:rsidRDefault="00812D90" w:rsidP="00FA23A3">
            <w:pPr>
              <w:tabs>
                <w:tab w:val="left" w:pos="640"/>
              </w:tabs>
              <w:jc w:val="both"/>
              <w:rPr>
                <w:rStyle w:val="Strong"/>
                <w:b w:val="0"/>
                <w:bCs w:val="0"/>
                <w:color w:val="FF0000"/>
                <w:sz w:val="20"/>
                <w:szCs w:val="20"/>
              </w:rPr>
            </w:pPr>
            <w:r w:rsidRPr="00D307B8">
              <w:rPr>
                <w:rStyle w:val="Strong"/>
                <w:b w:val="0"/>
                <w:bCs w:val="0"/>
                <w:color w:val="FF0000"/>
                <w:sz w:val="20"/>
                <w:szCs w:val="20"/>
              </w:rPr>
              <w:t>Per resource pool</w:t>
            </w:r>
          </w:p>
        </w:tc>
      </w:tr>
    </w:tbl>
    <w:p w14:paraId="63E3658B" w14:textId="77777777" w:rsidR="004819CD" w:rsidRPr="004819CD" w:rsidRDefault="004819CD" w:rsidP="00A63395">
      <w:pPr>
        <w:tabs>
          <w:tab w:val="left" w:pos="640"/>
        </w:tabs>
        <w:jc w:val="both"/>
        <w:rPr>
          <w:iCs/>
        </w:rPr>
      </w:pPr>
    </w:p>
    <w:p w14:paraId="2896E657" w14:textId="2DF29AD0" w:rsidR="00854A60" w:rsidRPr="00A6576F" w:rsidRDefault="009C5A97" w:rsidP="00A63395">
      <w:pPr>
        <w:pStyle w:val="Heading1"/>
        <w:jc w:val="both"/>
      </w:pPr>
      <w:r w:rsidRPr="00A6576F">
        <w:t>Conclusion</w:t>
      </w:r>
    </w:p>
    <w:p w14:paraId="361FD2B1" w14:textId="6E48DCCD" w:rsidR="00397CC3" w:rsidRPr="00FE366E" w:rsidRDefault="00A04318" w:rsidP="00A63395">
      <w:pPr>
        <w:jc w:val="both"/>
      </w:pPr>
      <w:r>
        <w:t xml:space="preserve">In this contribution, </w:t>
      </w:r>
      <w:r w:rsidR="00F2767C">
        <w:t xml:space="preserve">we provided our views on </w:t>
      </w:r>
      <w:r w:rsidR="00EF568A">
        <w:t xml:space="preserve">physical channel design framework for sidelink on FR1 unlicensed spectrum. </w:t>
      </w:r>
      <w:r>
        <w:t>Our</w:t>
      </w:r>
      <w:r w:rsidR="000D011A">
        <w:t xml:space="preserve"> </w:t>
      </w:r>
      <w:r>
        <w:t>proposals are as follows:</w:t>
      </w:r>
    </w:p>
    <w:p w14:paraId="396B24CB" w14:textId="77777777" w:rsidR="00DC16A9" w:rsidRDefault="00DC16A9" w:rsidP="00A63395">
      <w:pPr>
        <w:tabs>
          <w:tab w:val="left" w:pos="640"/>
        </w:tabs>
        <w:jc w:val="both"/>
        <w:rPr>
          <w:i/>
        </w:rPr>
      </w:pPr>
    </w:p>
    <w:p w14:paraId="5CB1F503" w14:textId="77777777" w:rsidR="006962A3" w:rsidRDefault="006962A3" w:rsidP="006962A3">
      <w:pPr>
        <w:jc w:val="both"/>
        <w:rPr>
          <w:i/>
          <w:iCs/>
        </w:rPr>
      </w:pPr>
      <w:r w:rsidRPr="003F245C">
        <w:rPr>
          <w:b/>
          <w:bCs/>
          <w:i/>
          <w:iCs/>
          <w:u w:val="single"/>
        </w:rPr>
        <w:t>Proposal 1:</w:t>
      </w:r>
      <w:r>
        <w:t xml:space="preserve"> </w:t>
      </w:r>
      <w:r>
        <w:rPr>
          <w:i/>
          <w:iCs/>
        </w:rPr>
        <w:t xml:space="preserve">Do not support that one sidelink resource pool is (pre-)configured to include a subset of RB set. </w:t>
      </w:r>
    </w:p>
    <w:p w14:paraId="3542224E" w14:textId="77777777" w:rsidR="006962A3" w:rsidRDefault="006962A3" w:rsidP="00A63395">
      <w:pPr>
        <w:tabs>
          <w:tab w:val="left" w:pos="640"/>
        </w:tabs>
        <w:jc w:val="both"/>
        <w:rPr>
          <w:i/>
        </w:rPr>
      </w:pPr>
    </w:p>
    <w:p w14:paraId="429A4DD7" w14:textId="77777777" w:rsidR="006962A3" w:rsidRPr="00873048" w:rsidRDefault="006962A3" w:rsidP="006962A3">
      <w:pPr>
        <w:jc w:val="both"/>
      </w:pPr>
      <w:r w:rsidRPr="003F245C">
        <w:rPr>
          <w:b/>
          <w:bCs/>
          <w:i/>
          <w:iCs/>
          <w:u w:val="single"/>
        </w:rPr>
        <w:t xml:space="preserve">Proposal </w:t>
      </w:r>
      <w:r>
        <w:rPr>
          <w:b/>
          <w:bCs/>
          <w:i/>
          <w:iCs/>
          <w:u w:val="single"/>
        </w:rPr>
        <w:t>2:</w:t>
      </w:r>
      <w:r w:rsidRPr="00D47463">
        <w:rPr>
          <w:i/>
          <w:iCs/>
        </w:rPr>
        <w:t xml:space="preserve"> </w:t>
      </w:r>
      <w:r>
        <w:rPr>
          <w:i/>
          <w:iCs/>
        </w:rPr>
        <w:t>The PRBs within intra-cell guard band are not used for PSFCH or S-SSB transmission.</w:t>
      </w:r>
    </w:p>
    <w:p w14:paraId="172D5ECB" w14:textId="77777777" w:rsidR="006962A3" w:rsidRDefault="006962A3" w:rsidP="00A63395">
      <w:pPr>
        <w:tabs>
          <w:tab w:val="left" w:pos="640"/>
        </w:tabs>
        <w:jc w:val="both"/>
        <w:rPr>
          <w:i/>
        </w:rPr>
      </w:pPr>
    </w:p>
    <w:p w14:paraId="67A203A9" w14:textId="77777777" w:rsidR="006962A3" w:rsidRDefault="006962A3" w:rsidP="006962A3">
      <w:pPr>
        <w:jc w:val="both"/>
        <w:rPr>
          <w:i/>
          <w:iCs/>
        </w:rPr>
      </w:pPr>
      <w:r w:rsidRPr="006576B0">
        <w:rPr>
          <w:b/>
          <w:bCs/>
          <w:i/>
          <w:iCs/>
          <w:u w:val="single"/>
        </w:rPr>
        <w:t xml:space="preserve">Proposal </w:t>
      </w:r>
      <w:r>
        <w:rPr>
          <w:b/>
          <w:bCs/>
          <w:i/>
          <w:iCs/>
          <w:u w:val="single"/>
        </w:rPr>
        <w:t>3</w:t>
      </w:r>
      <w:r w:rsidRPr="006576B0">
        <w:rPr>
          <w:b/>
          <w:bCs/>
          <w:i/>
          <w:iCs/>
          <w:u w:val="single"/>
        </w:rPr>
        <w:t>:</w:t>
      </w:r>
      <w:r w:rsidRPr="006576B0">
        <w:rPr>
          <w:i/>
          <w:iCs/>
        </w:rPr>
        <w:t xml:space="preserve"> For contiguous RB-based PSCCH/PSSCH transmission,</w:t>
      </w:r>
      <w:r>
        <w:rPr>
          <w:i/>
          <w:iCs/>
        </w:rPr>
        <w:t xml:space="preserve"> the remaining PRBs of a resource pool are not used. </w:t>
      </w:r>
    </w:p>
    <w:p w14:paraId="7DC0C712" w14:textId="77777777" w:rsidR="006962A3" w:rsidRDefault="006962A3" w:rsidP="00A63395">
      <w:pPr>
        <w:tabs>
          <w:tab w:val="left" w:pos="640"/>
        </w:tabs>
        <w:jc w:val="both"/>
        <w:rPr>
          <w:i/>
        </w:rPr>
      </w:pPr>
    </w:p>
    <w:p w14:paraId="4E5DFCEB" w14:textId="77777777" w:rsidR="006962A3" w:rsidRDefault="006962A3" w:rsidP="006962A3">
      <w:pPr>
        <w:jc w:val="both"/>
        <w:rPr>
          <w:i/>
          <w:iCs/>
        </w:rPr>
      </w:pPr>
      <w:r w:rsidRPr="003F245C">
        <w:rPr>
          <w:b/>
          <w:bCs/>
          <w:i/>
          <w:iCs/>
          <w:u w:val="single"/>
        </w:rPr>
        <w:t xml:space="preserve">Proposal </w:t>
      </w:r>
      <w:r>
        <w:rPr>
          <w:b/>
          <w:bCs/>
          <w:i/>
          <w:iCs/>
          <w:u w:val="single"/>
        </w:rPr>
        <w:t>4</w:t>
      </w:r>
      <w:r w:rsidRPr="003F245C">
        <w:rPr>
          <w:b/>
          <w:bCs/>
          <w:i/>
          <w:iCs/>
          <w:u w:val="single"/>
        </w:rPr>
        <w:t>:</w:t>
      </w:r>
      <w:r w:rsidRPr="007870AA">
        <w:rPr>
          <w:i/>
          <w:iCs/>
        </w:rPr>
        <w:t xml:space="preserve"> </w:t>
      </w:r>
      <w:r>
        <w:rPr>
          <w:i/>
          <w:iCs/>
        </w:rPr>
        <w:t xml:space="preserve">In supporting multi-consecutive slots transmission, the value ranges of </w:t>
      </w:r>
      <m:oMath>
        <m:sSub>
          <m:sSubPr>
            <m:ctrlPr>
              <w:rPr>
                <w:rFonts w:ascii="Cambria Math" w:hAnsi="Cambria Math"/>
                <w:i/>
                <w:iCs/>
              </w:rPr>
            </m:ctrlPr>
          </m:sSubPr>
          <m:e>
            <m:r>
              <w:rPr>
                <w:rFonts w:ascii="Cambria Math" w:hAnsi="Cambria Math"/>
              </w:rPr>
              <m:t>t</m:t>
            </m:r>
          </m:e>
          <m:sub>
            <m:r>
              <w:rPr>
                <w:rFonts w:ascii="Cambria Math" w:hAnsi="Cambria Math"/>
              </w:rPr>
              <m:t>1</m:t>
            </m:r>
          </m:sub>
        </m:sSub>
      </m:oMath>
      <w:r>
        <w:rPr>
          <w:i/>
          <w:iCs/>
        </w:rPr>
        <w:t xml:space="preserve"> and </w:t>
      </w:r>
      <m:oMath>
        <m:sSub>
          <m:sSubPr>
            <m:ctrlPr>
              <w:rPr>
                <w:rFonts w:ascii="Cambria Math" w:hAnsi="Cambria Math"/>
                <w:i/>
                <w:iCs/>
              </w:rPr>
            </m:ctrlPr>
          </m:sSubPr>
          <m:e>
            <m:r>
              <w:rPr>
                <w:rFonts w:ascii="Cambria Math" w:hAnsi="Cambria Math"/>
              </w:rPr>
              <m:t>t</m:t>
            </m:r>
          </m:e>
          <m:sub>
            <m:r>
              <w:rPr>
                <w:rFonts w:ascii="Cambria Math" w:hAnsi="Cambria Math"/>
              </w:rPr>
              <m:t>2</m:t>
            </m:r>
          </m:sub>
        </m:sSub>
      </m:oMath>
      <w:r>
        <w:rPr>
          <w:i/>
          <w:iCs/>
        </w:rPr>
        <w:t xml:space="preserve"> in deriving TRIV are redefined to avoid time overlap between initial transmission and re-transmissions. </w:t>
      </w:r>
    </w:p>
    <w:p w14:paraId="1FEC7C01" w14:textId="77777777" w:rsidR="006962A3" w:rsidRDefault="006962A3" w:rsidP="00A63395">
      <w:pPr>
        <w:tabs>
          <w:tab w:val="left" w:pos="640"/>
        </w:tabs>
        <w:jc w:val="both"/>
        <w:rPr>
          <w:i/>
        </w:rPr>
      </w:pPr>
    </w:p>
    <w:p w14:paraId="75F8F332" w14:textId="77777777" w:rsidR="006962A3" w:rsidRDefault="006962A3" w:rsidP="006962A3">
      <w:pPr>
        <w:jc w:val="both"/>
        <w:rPr>
          <w:i/>
          <w:iCs/>
        </w:rPr>
      </w:pPr>
      <w:r w:rsidRPr="003F245C">
        <w:rPr>
          <w:b/>
          <w:bCs/>
          <w:i/>
          <w:iCs/>
          <w:u w:val="single"/>
        </w:rPr>
        <w:t xml:space="preserve">Proposal </w:t>
      </w:r>
      <w:r>
        <w:rPr>
          <w:b/>
          <w:bCs/>
          <w:i/>
          <w:iCs/>
          <w:u w:val="single"/>
        </w:rPr>
        <w:t>5</w:t>
      </w:r>
      <w:r w:rsidRPr="003F245C">
        <w:rPr>
          <w:b/>
          <w:bCs/>
          <w:i/>
          <w:iCs/>
          <w:u w:val="single"/>
        </w:rPr>
        <w:t>:</w:t>
      </w:r>
      <w:r w:rsidRPr="007870AA">
        <w:rPr>
          <w:i/>
          <w:iCs/>
        </w:rPr>
        <w:t xml:space="preserve"> </w:t>
      </w:r>
      <w:r>
        <w:rPr>
          <w:i/>
          <w:iCs/>
        </w:rPr>
        <w:t xml:space="preserve">When multiple candidate PSFCH occasions for a PSCCH/PSSCH transmission are (pre-)configured, when a transmitter UE selects resources for a single TB transmission, it ensures a minimum time gap </w:t>
      </w:r>
      <m:oMath>
        <m:r>
          <w:rPr>
            <w:rFonts w:ascii="Cambria Math" w:hAnsi="Cambria Math"/>
            <w:lang w:eastAsia="x-none"/>
          </w:rPr>
          <m:t>Z = a +b+c</m:t>
        </m:r>
      </m:oMath>
      <w:r>
        <w:rPr>
          <w:i/>
          <w:lang w:eastAsia="x-none"/>
        </w:rPr>
        <w:t xml:space="preserve"> </w:t>
      </w:r>
      <w:r w:rsidRPr="006E596A">
        <w:rPr>
          <w:i/>
          <w:iCs/>
        </w:rPr>
        <w:t>between any two selected resources of a TB where a HARQ feedback for the first resource is expected</w:t>
      </w:r>
      <w:r>
        <w:rPr>
          <w:i/>
          <w:iCs/>
        </w:rPr>
        <w:t>,</w:t>
      </w:r>
    </w:p>
    <w:p w14:paraId="6A96B268" w14:textId="77777777" w:rsidR="006962A3" w:rsidRPr="006E596A" w:rsidRDefault="006962A3" w:rsidP="006962A3">
      <w:pPr>
        <w:pStyle w:val="ListParagraph"/>
        <w:numPr>
          <w:ilvl w:val="0"/>
          <w:numId w:val="14"/>
        </w:numPr>
        <w:jc w:val="both"/>
        <w:rPr>
          <w:rFonts w:ascii="Times New Roman" w:hAnsi="Times New Roman"/>
          <w:i/>
          <w:iCs/>
          <w:sz w:val="24"/>
          <w:szCs w:val="24"/>
        </w:rPr>
      </w:pPr>
      <w:r w:rsidRPr="006E596A">
        <w:rPr>
          <w:rFonts w:ascii="Times New Roman" w:hAnsi="Times New Roman"/>
          <w:i/>
          <w:iCs/>
          <w:sz w:val="24"/>
          <w:szCs w:val="24"/>
        </w:rPr>
        <w:lastRenderedPageBreak/>
        <w:t>a is the time gap between the end of the last symbol of PSSCH transmission of the first resource and the start of the first symbol of the first corresponding PSFCH reception,</w:t>
      </w:r>
    </w:p>
    <w:p w14:paraId="3247398A" w14:textId="77777777" w:rsidR="006962A3" w:rsidRPr="006E596A" w:rsidRDefault="006962A3" w:rsidP="006962A3">
      <w:pPr>
        <w:pStyle w:val="ListParagraph"/>
        <w:numPr>
          <w:ilvl w:val="0"/>
          <w:numId w:val="14"/>
        </w:numPr>
        <w:jc w:val="both"/>
        <w:rPr>
          <w:rFonts w:ascii="Times New Roman" w:hAnsi="Times New Roman"/>
          <w:i/>
          <w:iCs/>
          <w:sz w:val="24"/>
          <w:szCs w:val="24"/>
        </w:rPr>
      </w:pPr>
      <w:r w:rsidRPr="006E596A">
        <w:rPr>
          <w:rFonts w:ascii="Times New Roman" w:hAnsi="Times New Roman"/>
          <w:i/>
          <w:iCs/>
          <w:sz w:val="24"/>
          <w:szCs w:val="24"/>
        </w:rPr>
        <w:t xml:space="preserve">b is the time required for PSFCH reception and processing plus </w:t>
      </w:r>
      <w:r>
        <w:rPr>
          <w:rFonts w:ascii="Times New Roman" w:hAnsi="Times New Roman"/>
          <w:i/>
          <w:iCs/>
          <w:sz w:val="24"/>
          <w:szCs w:val="24"/>
        </w:rPr>
        <w:t>PSCCH/</w:t>
      </w:r>
      <w:r w:rsidRPr="006E596A">
        <w:rPr>
          <w:rFonts w:ascii="Times New Roman" w:hAnsi="Times New Roman"/>
          <w:i/>
          <w:iCs/>
          <w:sz w:val="24"/>
          <w:szCs w:val="24"/>
        </w:rPr>
        <w:t>PSSCH re</w:t>
      </w:r>
      <w:r>
        <w:rPr>
          <w:rFonts w:ascii="Times New Roman" w:hAnsi="Times New Roman"/>
          <w:i/>
          <w:iCs/>
          <w:sz w:val="24"/>
          <w:szCs w:val="24"/>
        </w:rPr>
        <w:t>-</w:t>
      </w:r>
      <w:r w:rsidRPr="006E596A">
        <w:rPr>
          <w:rFonts w:ascii="Times New Roman" w:hAnsi="Times New Roman"/>
          <w:i/>
          <w:iCs/>
          <w:sz w:val="24"/>
          <w:szCs w:val="24"/>
        </w:rPr>
        <w:t>transmission preparation,</w:t>
      </w:r>
    </w:p>
    <w:p w14:paraId="71774357" w14:textId="77777777" w:rsidR="006962A3" w:rsidRPr="006E596A" w:rsidRDefault="006962A3" w:rsidP="006962A3">
      <w:pPr>
        <w:pStyle w:val="ListParagraph"/>
        <w:numPr>
          <w:ilvl w:val="0"/>
          <w:numId w:val="14"/>
        </w:numPr>
        <w:jc w:val="both"/>
        <w:rPr>
          <w:rFonts w:ascii="Times New Roman" w:hAnsi="Times New Roman"/>
          <w:i/>
          <w:iCs/>
          <w:sz w:val="24"/>
          <w:szCs w:val="24"/>
        </w:rPr>
      </w:pPr>
      <w:r w:rsidRPr="006E596A">
        <w:rPr>
          <w:rFonts w:ascii="Times New Roman" w:hAnsi="Times New Roman"/>
          <w:i/>
          <w:iCs/>
          <w:sz w:val="24"/>
          <w:szCs w:val="24"/>
        </w:rPr>
        <w:t xml:space="preserve">c is the time gap between the first </w:t>
      </w:r>
      <w:r>
        <w:rPr>
          <w:rFonts w:ascii="Times New Roman" w:hAnsi="Times New Roman"/>
          <w:i/>
          <w:iCs/>
          <w:sz w:val="24"/>
          <w:szCs w:val="24"/>
        </w:rPr>
        <w:t xml:space="preserve">candidate </w:t>
      </w:r>
      <w:r w:rsidRPr="006E596A">
        <w:rPr>
          <w:rFonts w:ascii="Times New Roman" w:hAnsi="Times New Roman"/>
          <w:i/>
          <w:iCs/>
          <w:sz w:val="24"/>
          <w:szCs w:val="24"/>
        </w:rPr>
        <w:t xml:space="preserve">PSFCH occasion and the last </w:t>
      </w:r>
      <w:r>
        <w:rPr>
          <w:rFonts w:ascii="Times New Roman" w:hAnsi="Times New Roman"/>
          <w:i/>
          <w:iCs/>
          <w:sz w:val="24"/>
          <w:szCs w:val="24"/>
        </w:rPr>
        <w:t xml:space="preserve">candidate </w:t>
      </w:r>
      <w:r w:rsidRPr="006E596A">
        <w:rPr>
          <w:rFonts w:ascii="Times New Roman" w:hAnsi="Times New Roman"/>
          <w:i/>
          <w:iCs/>
          <w:sz w:val="24"/>
          <w:szCs w:val="24"/>
        </w:rPr>
        <w:t xml:space="preserve">PSFCH occasion for the corresponding </w:t>
      </w:r>
      <w:r>
        <w:rPr>
          <w:rFonts w:ascii="Times New Roman" w:hAnsi="Times New Roman"/>
          <w:i/>
          <w:iCs/>
          <w:sz w:val="24"/>
          <w:szCs w:val="24"/>
        </w:rPr>
        <w:t>PSCCH/</w:t>
      </w:r>
      <w:r w:rsidRPr="006E596A">
        <w:rPr>
          <w:rFonts w:ascii="Times New Roman" w:hAnsi="Times New Roman"/>
          <w:i/>
          <w:iCs/>
          <w:sz w:val="24"/>
          <w:szCs w:val="24"/>
        </w:rPr>
        <w:t>PSSCH transmission</w:t>
      </w:r>
      <w:r>
        <w:rPr>
          <w:rFonts w:ascii="Times New Roman" w:hAnsi="Times New Roman"/>
          <w:i/>
          <w:iCs/>
          <w:sz w:val="24"/>
          <w:szCs w:val="24"/>
        </w:rPr>
        <w:t>.</w:t>
      </w:r>
    </w:p>
    <w:p w14:paraId="3AB87592" w14:textId="77777777" w:rsidR="006962A3" w:rsidRDefault="006962A3" w:rsidP="006962A3">
      <w:pPr>
        <w:jc w:val="both"/>
      </w:pPr>
    </w:p>
    <w:p w14:paraId="64109DD5" w14:textId="77777777" w:rsidR="00974C71" w:rsidRDefault="00974C71" w:rsidP="00974C71">
      <w:pPr>
        <w:jc w:val="both"/>
        <w:rPr>
          <w:i/>
          <w:iCs/>
        </w:rPr>
      </w:pPr>
      <w:r w:rsidRPr="003F245C">
        <w:rPr>
          <w:b/>
          <w:bCs/>
          <w:i/>
          <w:iCs/>
          <w:u w:val="single"/>
        </w:rPr>
        <w:t xml:space="preserve">Proposal </w:t>
      </w:r>
      <w:r>
        <w:rPr>
          <w:b/>
          <w:bCs/>
          <w:i/>
          <w:iCs/>
          <w:u w:val="single"/>
        </w:rPr>
        <w:t>6</w:t>
      </w:r>
      <w:r w:rsidRPr="003F245C">
        <w:rPr>
          <w:b/>
          <w:bCs/>
          <w:i/>
          <w:iCs/>
          <w:u w:val="single"/>
        </w:rPr>
        <w:t>:</w:t>
      </w:r>
      <w:r w:rsidRPr="007870AA">
        <w:rPr>
          <w:i/>
          <w:iCs/>
        </w:rPr>
        <w:t xml:space="preserve"> </w:t>
      </w:r>
      <w:r>
        <w:rPr>
          <w:i/>
          <w:iCs/>
        </w:rPr>
        <w:t xml:space="preserve">When multiple candidate PSFCH occasions for a PSCCH/PSSCH transmission are (pre-)configured or when </w:t>
      </w:r>
      <w:proofErr w:type="spellStart"/>
      <w:r>
        <w:rPr>
          <w:i/>
          <w:iCs/>
        </w:rPr>
        <w:t>MCSt</w:t>
      </w:r>
      <w:proofErr w:type="spellEnd"/>
      <w:r>
        <w:rPr>
          <w:i/>
          <w:iCs/>
        </w:rPr>
        <w:t xml:space="preserve"> is applied, the reference slot for PUCCH transmission to report HARQ in Mode 1 is the last candidate PSFCH occasion.</w:t>
      </w:r>
    </w:p>
    <w:p w14:paraId="2C1D2A9F" w14:textId="77777777" w:rsidR="006962A3" w:rsidRDefault="006962A3" w:rsidP="00A63395">
      <w:pPr>
        <w:tabs>
          <w:tab w:val="left" w:pos="640"/>
        </w:tabs>
        <w:jc w:val="both"/>
        <w:rPr>
          <w:i/>
        </w:rPr>
      </w:pPr>
    </w:p>
    <w:p w14:paraId="655D1261" w14:textId="77777777" w:rsidR="006962A3" w:rsidRDefault="006962A3" w:rsidP="006962A3">
      <w:pPr>
        <w:jc w:val="both"/>
        <w:rPr>
          <w:i/>
          <w:iCs/>
        </w:rPr>
      </w:pPr>
      <w:r w:rsidRPr="003F245C">
        <w:rPr>
          <w:b/>
          <w:bCs/>
          <w:i/>
          <w:iCs/>
          <w:u w:val="single"/>
        </w:rPr>
        <w:t xml:space="preserve">Proposal </w:t>
      </w:r>
      <w:r>
        <w:rPr>
          <w:b/>
          <w:bCs/>
          <w:i/>
          <w:iCs/>
          <w:u w:val="single"/>
        </w:rPr>
        <w:t>7</w:t>
      </w:r>
      <w:r w:rsidRPr="003F245C">
        <w:rPr>
          <w:b/>
          <w:bCs/>
          <w:i/>
          <w:iCs/>
          <w:u w:val="single"/>
        </w:rPr>
        <w:t>:</w:t>
      </w:r>
      <w:r w:rsidRPr="007870AA">
        <w:rPr>
          <w:i/>
          <w:iCs/>
        </w:rPr>
        <w:t xml:space="preserve"> </w:t>
      </w:r>
      <w:r>
        <w:rPr>
          <w:i/>
          <w:iCs/>
        </w:rPr>
        <w:t xml:space="preserve">To avoid COT interruption, COT initiating UE or responding UE transmits a PSFCH-like signal on such PSFCH occasion(s). </w:t>
      </w:r>
    </w:p>
    <w:p w14:paraId="3E970B0D" w14:textId="77777777" w:rsidR="006962A3" w:rsidRDefault="006962A3" w:rsidP="006962A3">
      <w:pPr>
        <w:pStyle w:val="ListParagraph"/>
        <w:numPr>
          <w:ilvl w:val="0"/>
          <w:numId w:val="27"/>
        </w:numPr>
        <w:jc w:val="both"/>
        <w:rPr>
          <w:rFonts w:ascii="Times New Roman" w:hAnsi="Times New Roman"/>
          <w:i/>
          <w:iCs/>
          <w:sz w:val="24"/>
          <w:szCs w:val="24"/>
        </w:rPr>
      </w:pPr>
      <w:r w:rsidRPr="00D61EC6">
        <w:rPr>
          <w:rFonts w:ascii="Times New Roman" w:hAnsi="Times New Roman"/>
          <w:i/>
          <w:iCs/>
          <w:sz w:val="24"/>
          <w:szCs w:val="24"/>
        </w:rPr>
        <w:t>This feature is enabled or disabled per resource pool (pre-)configuration.</w:t>
      </w:r>
    </w:p>
    <w:p w14:paraId="438FB635" w14:textId="77777777" w:rsidR="006962A3" w:rsidRDefault="006962A3" w:rsidP="006962A3">
      <w:pPr>
        <w:pStyle w:val="ListParagraph"/>
        <w:numPr>
          <w:ilvl w:val="0"/>
          <w:numId w:val="27"/>
        </w:numPr>
        <w:jc w:val="both"/>
        <w:rPr>
          <w:rFonts w:ascii="Times New Roman" w:hAnsi="Times New Roman"/>
          <w:i/>
          <w:iCs/>
          <w:sz w:val="24"/>
          <w:szCs w:val="24"/>
        </w:rPr>
      </w:pPr>
      <w:r>
        <w:rPr>
          <w:rFonts w:ascii="Times New Roman" w:hAnsi="Times New Roman"/>
          <w:i/>
          <w:iCs/>
          <w:sz w:val="24"/>
          <w:szCs w:val="24"/>
        </w:rPr>
        <w:t>If each PSFCH transmission occupies 1 common interlace and K3 dedicated PRB(s), then the PSFCH-like signal occupies only the common interlace.</w:t>
      </w:r>
    </w:p>
    <w:p w14:paraId="5ABF6B9F" w14:textId="77777777" w:rsidR="006962A3" w:rsidRDefault="006962A3" w:rsidP="006962A3">
      <w:pPr>
        <w:jc w:val="both"/>
        <w:rPr>
          <w:i/>
          <w:iCs/>
        </w:rPr>
      </w:pPr>
    </w:p>
    <w:p w14:paraId="7C90AB2B" w14:textId="77777777" w:rsidR="006962A3" w:rsidRDefault="006962A3" w:rsidP="006962A3">
      <w:pPr>
        <w:tabs>
          <w:tab w:val="left" w:pos="640"/>
        </w:tabs>
        <w:jc w:val="both"/>
        <w:rPr>
          <w:i/>
        </w:rPr>
      </w:pPr>
      <w:r w:rsidRPr="003F245C">
        <w:rPr>
          <w:b/>
          <w:bCs/>
          <w:i/>
          <w:iCs/>
          <w:u w:val="single"/>
        </w:rPr>
        <w:t xml:space="preserve">Proposal </w:t>
      </w:r>
      <w:r>
        <w:rPr>
          <w:b/>
          <w:bCs/>
          <w:i/>
          <w:iCs/>
          <w:u w:val="single"/>
        </w:rPr>
        <w:t>8</w:t>
      </w:r>
      <w:r w:rsidRPr="003F245C">
        <w:rPr>
          <w:b/>
          <w:bCs/>
          <w:i/>
          <w:iCs/>
          <w:u w:val="single"/>
        </w:rPr>
        <w:t>:</w:t>
      </w:r>
      <w:r w:rsidRPr="007870AA">
        <w:rPr>
          <w:i/>
          <w:iCs/>
        </w:rPr>
        <w:t xml:space="preserve"> </w:t>
      </w:r>
      <w:r>
        <w:rPr>
          <w:i/>
          <w:iCs/>
        </w:rPr>
        <w:t xml:space="preserve">The transmission power of each PSFCH is </w:t>
      </w:r>
      <m:oMath>
        <m:sSub>
          <m:sSubPr>
            <m:ctrlPr>
              <w:rPr>
                <w:rFonts w:ascii="Cambria Math" w:hAnsi="Cambria Math"/>
                <w:i/>
                <w:iCs/>
              </w:rPr>
            </m:ctrlPr>
          </m:sSubPr>
          <m:e>
            <m:r>
              <w:rPr>
                <w:rFonts w:ascii="Cambria Math" w:hAnsi="Cambria Math"/>
              </w:rPr>
              <m:t>P</m:t>
            </m:r>
          </m:e>
          <m:sub>
            <m:r>
              <w:rPr>
                <w:rFonts w:ascii="Cambria Math" w:hAnsi="Cambria Math"/>
              </w:rPr>
              <m:t>PSFCH,one</m:t>
            </m:r>
          </m:sub>
        </m:sSub>
        <m:r>
          <w:rPr>
            <w:rFonts w:ascii="Cambria Math" w:hAnsi="Cambria Math"/>
          </w:rPr>
          <m:t>=</m:t>
        </m:r>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O</m:t>
            </m:r>
            <m:r>
              <m:rPr>
                <m:sty m:val="p"/>
              </m:rPr>
              <w:rPr>
                <w:rFonts w:ascii="Cambria Math" w:eastAsiaTheme="minorEastAsia" w:hAnsi="Cambria Math"/>
              </w:rPr>
              <m:t>,PSFCH</m:t>
            </m:r>
          </m:sub>
        </m:sSub>
        <m:r>
          <m:rPr>
            <m:sty m:val="p"/>
          </m:rPr>
          <w:rPr>
            <w:rFonts w:ascii="Cambria Math" w:eastAsiaTheme="minorEastAsia" w:hAnsi="Cambria Math"/>
          </w:rPr>
          <m:t>+10</m:t>
        </m:r>
        <m:func>
          <m:funcPr>
            <m:ctrlPr>
              <w:rPr>
                <w:rFonts w:ascii="Cambria Math" w:eastAsiaTheme="minorEastAsia" w:hAnsi="Cambria Math"/>
              </w:rPr>
            </m:ctrlPr>
          </m:funcPr>
          <m:fName>
            <m:sSub>
              <m:sSubPr>
                <m:ctrlPr>
                  <w:rPr>
                    <w:rFonts w:ascii="Cambria Math" w:eastAsiaTheme="minorEastAsia" w:hAnsi="Cambria Math"/>
                  </w:rPr>
                </m:ctrlPr>
              </m:sSubPr>
              <m:e>
                <m:r>
                  <w:rPr>
                    <w:rFonts w:ascii="Cambria Math" w:eastAsiaTheme="minorEastAsia" w:hAnsi="Cambria Math"/>
                  </w:rPr>
                  <m:t>log</m:t>
                </m:r>
              </m:e>
              <m:sub>
                <m:r>
                  <m:rPr>
                    <m:sty m:val="p"/>
                  </m:rPr>
                  <w:rPr>
                    <w:rFonts w:ascii="Cambria Math" w:eastAsiaTheme="minorEastAsia" w:hAnsi="Cambria Math"/>
                  </w:rPr>
                  <m:t>10</m:t>
                </m:r>
              </m:sub>
            </m:sSub>
          </m:fName>
          <m:e>
            <m:d>
              <m:dPr>
                <m:ctrlPr>
                  <w:rPr>
                    <w:rFonts w:ascii="Cambria Math" w:eastAsiaTheme="minorEastAsia" w:hAnsi="Cambria Math"/>
                    <w:lang w:val="x-none"/>
                  </w:rPr>
                </m:ctrlPr>
              </m:dPr>
              <m:e>
                <m:sSup>
                  <m:sSupPr>
                    <m:ctrlPr>
                      <w:rPr>
                        <w:rFonts w:ascii="Cambria Math" w:eastAsiaTheme="minorEastAsia" w:hAnsi="Cambria Math"/>
                      </w:rPr>
                    </m:ctrlPr>
                  </m:sSupPr>
                  <m:e>
                    <m:r>
                      <m:rPr>
                        <m:sty m:val="p"/>
                      </m:rPr>
                      <w:rPr>
                        <w:rFonts w:ascii="Cambria Math" w:eastAsiaTheme="minorEastAsia" w:hAnsi="Cambria Math"/>
                      </w:rPr>
                      <m:t>2</m:t>
                    </m:r>
                  </m:e>
                  <m:sup>
                    <m:r>
                      <w:rPr>
                        <w:rFonts w:ascii="Cambria Math" w:eastAsiaTheme="minorEastAsia" w:hAnsi="Cambria Math"/>
                      </w:rPr>
                      <m:t>μ</m:t>
                    </m:r>
                  </m:sup>
                </m:sSup>
                <m:r>
                  <m:rPr>
                    <m:sty m:val="p"/>
                  </m:rPr>
                  <w:rPr>
                    <w:rFonts w:ascii="Cambria Math" w:hAnsi="Cambria Math"/>
                  </w:rPr>
                  <m:t>∙</m:t>
                </m:r>
                <m:sSubSup>
                  <m:sSubSupPr>
                    <m:ctrlPr>
                      <w:rPr>
                        <w:rFonts w:ascii="Cambria Math" w:eastAsiaTheme="minorEastAsia"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PSFCH</m:t>
                    </m:r>
                  </m:sup>
                </m:sSubSup>
              </m:e>
            </m:d>
          </m:e>
        </m:func>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α</m:t>
            </m:r>
          </m:e>
          <m:sub>
            <m:r>
              <m:rPr>
                <m:sty m:val="p"/>
              </m:rPr>
              <w:rPr>
                <w:rFonts w:ascii="Cambria Math" w:eastAsiaTheme="minorEastAsia" w:hAnsi="Cambria Math"/>
              </w:rPr>
              <m:t>PSFCH</m:t>
            </m:r>
          </m:sub>
        </m:sSub>
        <m:r>
          <m:rPr>
            <m:sty m:val="p"/>
          </m:rPr>
          <w:rPr>
            <w:rFonts w:ascii="Cambria Math" w:eastAsiaTheme="minorEastAsia" w:hAnsi="Cambria Math"/>
          </w:rPr>
          <m:t>⋅</m:t>
        </m:r>
        <m:r>
          <w:rPr>
            <w:rFonts w:ascii="Cambria Math" w:eastAsiaTheme="minorEastAsia" w:hAnsi="Cambria Math"/>
          </w:rPr>
          <m:t>PL</m:t>
        </m:r>
      </m:oMath>
      <w:r>
        <w:rPr>
          <w:i/>
        </w:rPr>
        <w:t xml:space="preserve">, where </w:t>
      </w:r>
      <m:oMath>
        <m:sSubSup>
          <m:sSubSupPr>
            <m:ctrlPr>
              <w:rPr>
                <w:rFonts w:ascii="Cambria Math" w:eastAsiaTheme="minorEastAsia"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PSFCH</m:t>
            </m:r>
          </m:sup>
        </m:sSubSup>
      </m:oMath>
      <w:r w:rsidRPr="006962A3">
        <w:rPr>
          <w:i/>
          <w:iCs/>
        </w:rPr>
        <w:t xml:space="preserve">is the number of </w:t>
      </w:r>
      <w:r>
        <w:rPr>
          <w:i/>
          <w:iCs/>
        </w:rPr>
        <w:t>P</w:t>
      </w:r>
      <w:r w:rsidRPr="006962A3">
        <w:rPr>
          <w:i/>
          <w:iCs/>
        </w:rPr>
        <w:t>RBs</w:t>
      </w:r>
      <w:r>
        <w:rPr>
          <w:i/>
          <w:iCs/>
        </w:rPr>
        <w:t xml:space="preserve"> for the</w:t>
      </w:r>
      <w:r w:rsidRPr="006962A3">
        <w:rPr>
          <w:i/>
          <w:iCs/>
        </w:rPr>
        <w:t xml:space="preserve"> PSFCH</w:t>
      </w:r>
      <w:r>
        <w:rPr>
          <w:i/>
          <w:sz w:val="21"/>
          <w:szCs w:val="21"/>
        </w:rPr>
        <w:t xml:space="preserve"> </w:t>
      </w:r>
      <w:r w:rsidRPr="006962A3">
        <w:rPr>
          <w:i/>
        </w:rPr>
        <w:t xml:space="preserve">transmission. </w:t>
      </w:r>
    </w:p>
    <w:p w14:paraId="299D0A3A" w14:textId="77777777" w:rsidR="0075203A" w:rsidRDefault="0075203A" w:rsidP="006962A3">
      <w:pPr>
        <w:tabs>
          <w:tab w:val="left" w:pos="640"/>
        </w:tabs>
        <w:jc w:val="both"/>
        <w:rPr>
          <w:i/>
        </w:rPr>
      </w:pPr>
    </w:p>
    <w:p w14:paraId="32DDE9FB" w14:textId="11ECD64B" w:rsidR="0075203A" w:rsidRPr="0075203A" w:rsidRDefault="0075203A" w:rsidP="006962A3">
      <w:pPr>
        <w:tabs>
          <w:tab w:val="left" w:pos="640"/>
        </w:tabs>
        <w:jc w:val="both"/>
      </w:pPr>
      <w:r w:rsidRPr="003F245C">
        <w:rPr>
          <w:b/>
          <w:bCs/>
          <w:i/>
          <w:iCs/>
          <w:u w:val="single"/>
        </w:rPr>
        <w:t xml:space="preserve">Proposal </w:t>
      </w:r>
      <w:r>
        <w:rPr>
          <w:b/>
          <w:bCs/>
          <w:i/>
          <w:iCs/>
          <w:u w:val="single"/>
        </w:rPr>
        <w:t>9</w:t>
      </w:r>
      <w:r w:rsidRPr="003F245C">
        <w:rPr>
          <w:b/>
          <w:bCs/>
          <w:i/>
          <w:iCs/>
          <w:u w:val="single"/>
        </w:rPr>
        <w:t>:</w:t>
      </w:r>
      <w:r w:rsidRPr="007870AA">
        <w:rPr>
          <w:i/>
          <w:iCs/>
        </w:rPr>
        <w:t xml:space="preserve"> </w:t>
      </w:r>
      <w:r>
        <w:rPr>
          <w:i/>
          <w:iCs/>
        </w:rPr>
        <w:t>Capture the RAN1 agreements on UE procedure for receiving PSFCH from multiple candidate PSFCH occasion(s).</w:t>
      </w:r>
    </w:p>
    <w:p w14:paraId="3943493A" w14:textId="77777777" w:rsidR="006962A3" w:rsidRDefault="006962A3" w:rsidP="00A63395">
      <w:pPr>
        <w:tabs>
          <w:tab w:val="left" w:pos="640"/>
        </w:tabs>
        <w:jc w:val="both"/>
        <w:rPr>
          <w:i/>
        </w:rPr>
      </w:pPr>
    </w:p>
    <w:p w14:paraId="5EC8A3C6" w14:textId="69AF7FB0" w:rsidR="006E35F8" w:rsidRDefault="006E35F8" w:rsidP="006E35F8">
      <w:pPr>
        <w:tabs>
          <w:tab w:val="left" w:pos="640"/>
        </w:tabs>
        <w:jc w:val="both"/>
        <w:rPr>
          <w:i/>
          <w:iCs/>
        </w:rPr>
      </w:pPr>
      <w:r w:rsidRPr="003F245C">
        <w:rPr>
          <w:b/>
          <w:bCs/>
          <w:i/>
          <w:iCs/>
          <w:u w:val="single"/>
        </w:rPr>
        <w:t xml:space="preserve">Proposal </w:t>
      </w:r>
      <w:r w:rsidR="0075203A">
        <w:rPr>
          <w:b/>
          <w:bCs/>
          <w:i/>
          <w:iCs/>
          <w:u w:val="single"/>
        </w:rPr>
        <w:t>10</w:t>
      </w:r>
      <w:r w:rsidRPr="003F245C">
        <w:rPr>
          <w:b/>
          <w:bCs/>
          <w:i/>
          <w:iCs/>
          <w:u w:val="single"/>
        </w:rPr>
        <w:t>:</w:t>
      </w:r>
      <w:r w:rsidRPr="007870AA">
        <w:rPr>
          <w:i/>
          <w:iCs/>
        </w:rPr>
        <w:t xml:space="preserve"> </w:t>
      </w:r>
      <w:r>
        <w:rPr>
          <w:i/>
          <w:iCs/>
        </w:rPr>
        <w:t xml:space="preserve">The transmission power of S-SSB in non-anchor RB-sets is upper bounded by </w:t>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O</m:t>
            </m:r>
            <m:r>
              <m:rPr>
                <m:sty m:val="p"/>
              </m:rPr>
              <w:rPr>
                <w:rFonts w:ascii="Cambria Math" w:eastAsiaTheme="minorEastAsia" w:hAnsi="Cambria Math"/>
              </w:rPr>
              <m:t>,S-SSB</m:t>
            </m:r>
          </m:sub>
        </m:sSub>
        <m:r>
          <m:rPr>
            <m:sty m:val="p"/>
          </m:rPr>
          <w:rPr>
            <w:rFonts w:ascii="Cambria Math" w:eastAsiaTheme="minorEastAsia" w:hAnsi="Cambria Math"/>
          </w:rPr>
          <m:t>+10</m:t>
        </m:r>
        <m:func>
          <m:funcPr>
            <m:ctrlPr>
              <w:rPr>
                <w:rFonts w:ascii="Cambria Math" w:eastAsiaTheme="minorEastAsia" w:hAnsi="Cambria Math"/>
              </w:rPr>
            </m:ctrlPr>
          </m:funcPr>
          <m:fName>
            <m:sSub>
              <m:sSubPr>
                <m:ctrlPr>
                  <w:rPr>
                    <w:rFonts w:ascii="Cambria Math" w:eastAsiaTheme="minorEastAsia" w:hAnsi="Cambria Math"/>
                  </w:rPr>
                </m:ctrlPr>
              </m:sSubPr>
              <m:e>
                <m:r>
                  <w:rPr>
                    <w:rFonts w:ascii="Cambria Math" w:eastAsiaTheme="minorEastAsia" w:hAnsi="Cambria Math"/>
                  </w:rPr>
                  <m:t>log</m:t>
                </m:r>
              </m:e>
              <m:sub>
                <m:r>
                  <m:rPr>
                    <m:sty m:val="p"/>
                  </m:rPr>
                  <w:rPr>
                    <w:rFonts w:ascii="Cambria Math" w:eastAsiaTheme="minorEastAsia" w:hAnsi="Cambria Math"/>
                  </w:rPr>
                  <m:t>10</m:t>
                </m:r>
              </m:sub>
            </m:sSub>
          </m:fName>
          <m:e>
            <m:d>
              <m:dPr>
                <m:ctrlPr>
                  <w:rPr>
                    <w:rFonts w:ascii="Cambria Math" w:eastAsiaTheme="minorEastAsia" w:hAnsi="Cambria Math"/>
                    <w:lang w:val="x-none"/>
                  </w:rPr>
                </m:ctrlPr>
              </m:dPr>
              <m:e>
                <m:sSup>
                  <m:sSupPr>
                    <m:ctrlPr>
                      <w:rPr>
                        <w:rFonts w:ascii="Cambria Math" w:eastAsiaTheme="minorEastAsia" w:hAnsi="Cambria Math"/>
                      </w:rPr>
                    </m:ctrlPr>
                  </m:sSupPr>
                  <m:e>
                    <m:r>
                      <m:rPr>
                        <m:sty m:val="p"/>
                      </m:rPr>
                      <w:rPr>
                        <w:rFonts w:ascii="Cambria Math" w:eastAsiaTheme="minorEastAsia" w:hAnsi="Cambria Math"/>
                      </w:rPr>
                      <m:t>2</m:t>
                    </m:r>
                  </m:e>
                  <m:sup>
                    <m:r>
                      <w:rPr>
                        <w:rFonts w:ascii="Cambria Math" w:eastAsiaTheme="minorEastAsia" w:hAnsi="Cambria Math"/>
                      </w:rPr>
                      <m:t>μ</m:t>
                    </m:r>
                  </m:sup>
                </m:sSup>
                <m:r>
                  <m:rPr>
                    <m:sty m:val="p"/>
                  </m:rPr>
                  <w:rPr>
                    <w:rFonts w:ascii="Cambria Math" w:hAnsi="Cambria Math"/>
                  </w:rPr>
                  <m:t>∙</m:t>
                </m:r>
                <m:sSubSup>
                  <m:sSubSupPr>
                    <m:ctrlPr>
                      <w:rPr>
                        <w:rFonts w:ascii="Cambria Math" w:eastAsiaTheme="minorEastAsia"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e>
        </m:func>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α</m:t>
            </m:r>
          </m:e>
          <m:sub>
            <m:r>
              <m:rPr>
                <m:sty m:val="p"/>
              </m:rPr>
              <w:rPr>
                <w:rFonts w:ascii="Cambria Math" w:eastAsiaTheme="minorEastAsia" w:hAnsi="Cambria Math"/>
              </w:rPr>
              <m:t>S-SSB</m:t>
            </m:r>
          </m:sub>
        </m:sSub>
        <m:r>
          <m:rPr>
            <m:sty m:val="p"/>
          </m:rPr>
          <w:rPr>
            <w:rFonts w:ascii="Cambria Math" w:eastAsiaTheme="minorEastAsia" w:hAnsi="Cambria Math"/>
          </w:rPr>
          <m:t>⋅</m:t>
        </m:r>
        <m:r>
          <w:rPr>
            <w:rFonts w:ascii="Cambria Math" w:eastAsiaTheme="minorEastAsia" w:hAnsi="Cambria Math"/>
          </w:rPr>
          <m:t>PL</m:t>
        </m:r>
      </m:oMath>
      <w:r>
        <w:rPr>
          <w:i/>
        </w:rPr>
        <w:t>.</w:t>
      </w:r>
    </w:p>
    <w:p w14:paraId="48EA4793" w14:textId="77777777" w:rsidR="006E35F8" w:rsidRDefault="006E35F8" w:rsidP="00A63395">
      <w:pPr>
        <w:tabs>
          <w:tab w:val="left" w:pos="640"/>
        </w:tabs>
        <w:jc w:val="both"/>
        <w:rPr>
          <w:i/>
        </w:rPr>
      </w:pPr>
    </w:p>
    <w:p w14:paraId="56D7D4F4" w14:textId="1811E899" w:rsidR="006E35F8" w:rsidRPr="00EF568A" w:rsidRDefault="006E35F8" w:rsidP="006E35F8">
      <w:pPr>
        <w:tabs>
          <w:tab w:val="left" w:pos="640"/>
        </w:tabs>
        <w:jc w:val="both"/>
        <w:rPr>
          <w:i/>
        </w:rPr>
      </w:pPr>
      <w:r w:rsidRPr="003F245C">
        <w:rPr>
          <w:b/>
          <w:bCs/>
          <w:i/>
          <w:iCs/>
          <w:u w:val="single"/>
        </w:rPr>
        <w:t xml:space="preserve">Proposal </w:t>
      </w:r>
      <w:r w:rsidR="006962A3">
        <w:rPr>
          <w:b/>
          <w:bCs/>
          <w:i/>
          <w:iCs/>
          <w:u w:val="single"/>
        </w:rPr>
        <w:t>1</w:t>
      </w:r>
      <w:r w:rsidR="0075203A">
        <w:rPr>
          <w:b/>
          <w:bCs/>
          <w:i/>
          <w:iCs/>
          <w:u w:val="single"/>
        </w:rPr>
        <w:t>1</w:t>
      </w:r>
      <w:r w:rsidRPr="003F245C">
        <w:rPr>
          <w:b/>
          <w:bCs/>
          <w:i/>
          <w:iCs/>
          <w:u w:val="single"/>
        </w:rPr>
        <w:t>:</w:t>
      </w:r>
      <w:r w:rsidRPr="007870AA">
        <w:rPr>
          <w:i/>
          <w:iCs/>
        </w:rPr>
        <w:t xml:space="preserve"> </w:t>
      </w:r>
      <w:r>
        <w:rPr>
          <w:i/>
          <w:iCs/>
        </w:rPr>
        <w:t xml:space="preserve">To support sidelink operations in unlicensed spectrum with interlace RB-based PSCCH/PSSCH transmission, DCI format 3_0 includes a new field of “lowest index of the RB set allocation to the initial transmission”. </w:t>
      </w:r>
    </w:p>
    <w:p w14:paraId="1DB7F644" w14:textId="77777777" w:rsidR="00D46D12" w:rsidRDefault="00D46D12" w:rsidP="00C93033"/>
    <w:p w14:paraId="08179B47" w14:textId="736F21D3" w:rsidR="00E16893" w:rsidRDefault="00E16893" w:rsidP="00E16893">
      <w:pPr>
        <w:tabs>
          <w:tab w:val="left" w:pos="640"/>
        </w:tabs>
        <w:jc w:val="both"/>
        <w:rPr>
          <w:i/>
          <w:iCs/>
        </w:rPr>
      </w:pPr>
      <w:r w:rsidRPr="003F245C">
        <w:rPr>
          <w:b/>
          <w:bCs/>
          <w:i/>
          <w:iCs/>
          <w:u w:val="single"/>
        </w:rPr>
        <w:t xml:space="preserve">Proposal </w:t>
      </w:r>
      <w:r>
        <w:rPr>
          <w:b/>
          <w:bCs/>
          <w:i/>
          <w:iCs/>
          <w:u w:val="single"/>
        </w:rPr>
        <w:t>12</w:t>
      </w:r>
      <w:r w:rsidRPr="003F245C">
        <w:rPr>
          <w:b/>
          <w:bCs/>
          <w:i/>
          <w:iCs/>
          <w:u w:val="single"/>
        </w:rPr>
        <w:t>:</w:t>
      </w:r>
      <w:r w:rsidRPr="007870AA">
        <w:rPr>
          <w:i/>
          <w:iCs/>
        </w:rPr>
        <w:t xml:space="preserve"> </w:t>
      </w:r>
      <w:r>
        <w:rPr>
          <w:i/>
          <w:iCs/>
        </w:rPr>
        <w:t>RAN1 to support the following list of RRC parameters</w:t>
      </w:r>
      <w:r w:rsidR="00D307B8">
        <w:rPr>
          <w:i/>
          <w:iCs/>
        </w:rPr>
        <w:t xml:space="preserve">. </w:t>
      </w:r>
    </w:p>
    <w:p w14:paraId="1F9F7576" w14:textId="77777777" w:rsidR="00B4408C" w:rsidRDefault="00B4408C" w:rsidP="00E16893">
      <w:pPr>
        <w:tabs>
          <w:tab w:val="left" w:pos="640"/>
        </w:tabs>
        <w:jc w:val="both"/>
        <w:rPr>
          <w:i/>
          <w:iCs/>
        </w:rPr>
      </w:pPr>
    </w:p>
    <w:tbl>
      <w:tblPr>
        <w:tblStyle w:val="TableGrid"/>
        <w:tblW w:w="9715" w:type="dxa"/>
        <w:tblLayout w:type="fixed"/>
        <w:tblLook w:val="04A0" w:firstRow="1" w:lastRow="0" w:firstColumn="1" w:lastColumn="0" w:noHBand="0" w:noVBand="1"/>
      </w:tblPr>
      <w:tblGrid>
        <w:gridCol w:w="2065"/>
        <w:gridCol w:w="4410"/>
        <w:gridCol w:w="1620"/>
        <w:gridCol w:w="720"/>
        <w:gridCol w:w="900"/>
      </w:tblGrid>
      <w:tr w:rsidR="00B4408C" w14:paraId="58D31B29" w14:textId="77777777" w:rsidTr="00FA23A3">
        <w:trPr>
          <w:trHeight w:val="550"/>
        </w:trPr>
        <w:tc>
          <w:tcPr>
            <w:tcW w:w="2065" w:type="dxa"/>
          </w:tcPr>
          <w:p w14:paraId="3C877B68" w14:textId="77777777" w:rsidR="00B4408C" w:rsidRPr="004819CD" w:rsidRDefault="00B4408C" w:rsidP="00FA23A3">
            <w:pPr>
              <w:tabs>
                <w:tab w:val="left" w:pos="640"/>
              </w:tabs>
              <w:jc w:val="both"/>
              <w:rPr>
                <w:iCs/>
                <w:sz w:val="20"/>
                <w:szCs w:val="20"/>
              </w:rPr>
            </w:pPr>
            <w:r w:rsidRPr="004819CD">
              <w:rPr>
                <w:iCs/>
                <w:sz w:val="20"/>
                <w:szCs w:val="20"/>
              </w:rPr>
              <w:t>Name</w:t>
            </w:r>
          </w:p>
        </w:tc>
        <w:tc>
          <w:tcPr>
            <w:tcW w:w="4410" w:type="dxa"/>
          </w:tcPr>
          <w:p w14:paraId="34961E2C" w14:textId="77777777" w:rsidR="00B4408C" w:rsidRPr="004819CD" w:rsidRDefault="00B4408C" w:rsidP="00FA23A3">
            <w:pPr>
              <w:tabs>
                <w:tab w:val="left" w:pos="640"/>
              </w:tabs>
              <w:jc w:val="both"/>
              <w:rPr>
                <w:iCs/>
                <w:sz w:val="20"/>
                <w:szCs w:val="20"/>
              </w:rPr>
            </w:pPr>
            <w:r w:rsidRPr="004819CD">
              <w:rPr>
                <w:iCs/>
                <w:sz w:val="20"/>
                <w:szCs w:val="20"/>
              </w:rPr>
              <w:t>Descriptions</w:t>
            </w:r>
          </w:p>
        </w:tc>
        <w:tc>
          <w:tcPr>
            <w:tcW w:w="1620" w:type="dxa"/>
          </w:tcPr>
          <w:p w14:paraId="7E104C35" w14:textId="77777777" w:rsidR="00B4408C" w:rsidRPr="004819CD" w:rsidRDefault="00B4408C" w:rsidP="00FA23A3">
            <w:pPr>
              <w:tabs>
                <w:tab w:val="left" w:pos="640"/>
              </w:tabs>
              <w:jc w:val="both"/>
              <w:rPr>
                <w:iCs/>
                <w:sz w:val="20"/>
                <w:szCs w:val="20"/>
              </w:rPr>
            </w:pPr>
            <w:r w:rsidRPr="004819CD">
              <w:rPr>
                <w:iCs/>
                <w:sz w:val="20"/>
                <w:szCs w:val="20"/>
              </w:rPr>
              <w:t>Value range</w:t>
            </w:r>
          </w:p>
        </w:tc>
        <w:tc>
          <w:tcPr>
            <w:tcW w:w="720" w:type="dxa"/>
          </w:tcPr>
          <w:p w14:paraId="52487F5E" w14:textId="77777777" w:rsidR="00B4408C" w:rsidRPr="004819CD" w:rsidRDefault="00B4408C" w:rsidP="00FA23A3">
            <w:pPr>
              <w:tabs>
                <w:tab w:val="left" w:pos="640"/>
              </w:tabs>
              <w:jc w:val="both"/>
              <w:rPr>
                <w:iCs/>
                <w:sz w:val="20"/>
                <w:szCs w:val="20"/>
              </w:rPr>
            </w:pPr>
            <w:r w:rsidRPr="004819CD">
              <w:rPr>
                <w:iCs/>
                <w:sz w:val="20"/>
                <w:szCs w:val="20"/>
              </w:rPr>
              <w:t>Default value</w:t>
            </w:r>
          </w:p>
        </w:tc>
        <w:tc>
          <w:tcPr>
            <w:tcW w:w="900" w:type="dxa"/>
          </w:tcPr>
          <w:p w14:paraId="424B2B90" w14:textId="77777777" w:rsidR="00B4408C" w:rsidRPr="004819CD" w:rsidRDefault="00B4408C" w:rsidP="00FA23A3">
            <w:pPr>
              <w:tabs>
                <w:tab w:val="left" w:pos="587"/>
              </w:tabs>
              <w:jc w:val="both"/>
              <w:rPr>
                <w:iCs/>
                <w:sz w:val="20"/>
                <w:szCs w:val="20"/>
              </w:rPr>
            </w:pPr>
            <w:r w:rsidRPr="004819CD">
              <w:rPr>
                <w:iCs/>
                <w:sz w:val="20"/>
                <w:szCs w:val="20"/>
              </w:rPr>
              <w:t xml:space="preserve">Per </w:t>
            </w:r>
          </w:p>
        </w:tc>
      </w:tr>
      <w:tr w:rsidR="00B4408C" w14:paraId="7549CE25" w14:textId="77777777" w:rsidTr="00FA23A3">
        <w:trPr>
          <w:trHeight w:val="1503"/>
        </w:trPr>
        <w:tc>
          <w:tcPr>
            <w:tcW w:w="2065" w:type="dxa"/>
          </w:tcPr>
          <w:p w14:paraId="35C5EAA8" w14:textId="77777777" w:rsidR="00B4408C" w:rsidRPr="00D307B8" w:rsidRDefault="00B4408C" w:rsidP="00FA23A3">
            <w:pPr>
              <w:tabs>
                <w:tab w:val="left" w:pos="640"/>
              </w:tabs>
              <w:jc w:val="both"/>
              <w:rPr>
                <w:rStyle w:val="Strong"/>
                <w:color w:val="000000" w:themeColor="text1"/>
                <w:sz w:val="20"/>
                <w:szCs w:val="20"/>
              </w:rPr>
            </w:pPr>
            <w:proofErr w:type="spellStart"/>
            <w:r w:rsidRPr="00D307B8">
              <w:rPr>
                <w:rStyle w:val="Strong"/>
                <w:b w:val="0"/>
                <w:bCs w:val="0"/>
                <w:color w:val="000000" w:themeColor="text1"/>
                <w:sz w:val="20"/>
                <w:szCs w:val="20"/>
              </w:rPr>
              <w:t>numInterlacePerSubchannel</w:t>
            </w:r>
            <w:proofErr w:type="spellEnd"/>
          </w:p>
        </w:tc>
        <w:tc>
          <w:tcPr>
            <w:tcW w:w="4410" w:type="dxa"/>
          </w:tcPr>
          <w:p w14:paraId="04C8050E" w14:textId="77777777" w:rsidR="00B4408C" w:rsidRPr="00D307B8" w:rsidRDefault="00B4408C" w:rsidP="00FA23A3">
            <w:pPr>
              <w:pStyle w:val="3GPPAgreements"/>
              <w:numPr>
                <w:ilvl w:val="0"/>
                <w:numId w:val="0"/>
              </w:numPr>
              <w:spacing w:after="0"/>
              <w:rPr>
                <w:rStyle w:val="Strong"/>
                <w:rFonts w:eastAsia="Malgun Gothic"/>
                <w:b w:val="0"/>
                <w:bCs w:val="0"/>
                <w:color w:val="000000" w:themeColor="text1"/>
                <w:sz w:val="20"/>
              </w:rPr>
            </w:pPr>
            <w:r w:rsidRPr="00D307B8">
              <w:rPr>
                <w:rStyle w:val="Strong"/>
                <w:rFonts w:eastAsia="Malgun Gothic"/>
                <w:b w:val="0"/>
                <w:bCs w:val="0"/>
                <w:color w:val="000000" w:themeColor="text1"/>
                <w:sz w:val="20"/>
              </w:rPr>
              <w:t>Indicates the number of interlaces per sub-channel within a resource pool, i.e., 1 sub-channel = K interlace(s). The applicable values are related to the subcarrier spacing as below:</w:t>
            </w:r>
          </w:p>
          <w:p w14:paraId="08768B48" w14:textId="77777777" w:rsidR="00B4408C" w:rsidRPr="00D307B8" w:rsidRDefault="00B4408C" w:rsidP="00FA23A3">
            <w:pPr>
              <w:pStyle w:val="3GPPAgreements"/>
              <w:numPr>
                <w:ilvl w:val="0"/>
                <w:numId w:val="0"/>
              </w:numPr>
              <w:spacing w:after="0"/>
              <w:rPr>
                <w:rStyle w:val="Strong"/>
                <w:rFonts w:eastAsia="Malgun Gothic"/>
                <w:b w:val="0"/>
                <w:bCs w:val="0"/>
                <w:color w:val="000000" w:themeColor="text1"/>
                <w:sz w:val="20"/>
              </w:rPr>
            </w:pPr>
            <w:r w:rsidRPr="00D307B8">
              <w:rPr>
                <w:rStyle w:val="Strong"/>
                <w:rFonts w:eastAsia="Malgun Gothic"/>
                <w:b w:val="0"/>
                <w:bCs w:val="0"/>
                <w:color w:val="000000" w:themeColor="text1"/>
                <w:sz w:val="20"/>
              </w:rPr>
              <w:t>For SCS = 15 kHz: K=1 or 2</w:t>
            </w:r>
          </w:p>
          <w:p w14:paraId="46CA0E8A" w14:textId="77777777" w:rsidR="00B4408C" w:rsidRPr="00D307B8" w:rsidRDefault="00B4408C" w:rsidP="00FA23A3">
            <w:pPr>
              <w:tabs>
                <w:tab w:val="left" w:pos="640"/>
              </w:tabs>
              <w:jc w:val="both"/>
              <w:rPr>
                <w:rStyle w:val="Strong"/>
                <w:b w:val="0"/>
                <w:bCs w:val="0"/>
                <w:color w:val="000000" w:themeColor="text1"/>
                <w:sz w:val="20"/>
                <w:szCs w:val="20"/>
              </w:rPr>
            </w:pPr>
            <w:r w:rsidRPr="00D307B8">
              <w:rPr>
                <w:rStyle w:val="Strong"/>
                <w:b w:val="0"/>
                <w:bCs w:val="0"/>
                <w:color w:val="000000" w:themeColor="text1"/>
                <w:sz w:val="20"/>
                <w:szCs w:val="20"/>
              </w:rPr>
              <w:t>For SCS = 30 kHz: K=1</w:t>
            </w:r>
          </w:p>
        </w:tc>
        <w:tc>
          <w:tcPr>
            <w:tcW w:w="1620" w:type="dxa"/>
          </w:tcPr>
          <w:p w14:paraId="509CA59D" w14:textId="77777777" w:rsidR="00B4408C" w:rsidRPr="00D307B8" w:rsidRDefault="00B4408C" w:rsidP="00FA23A3">
            <w:pPr>
              <w:tabs>
                <w:tab w:val="left" w:pos="640"/>
              </w:tabs>
              <w:jc w:val="both"/>
              <w:rPr>
                <w:rStyle w:val="Strong"/>
                <w:b w:val="0"/>
                <w:bCs w:val="0"/>
                <w:color w:val="000000" w:themeColor="text1"/>
                <w:sz w:val="20"/>
                <w:szCs w:val="20"/>
              </w:rPr>
            </w:pPr>
            <w:r w:rsidRPr="00D307B8">
              <w:rPr>
                <w:rStyle w:val="Strong"/>
                <w:b w:val="0"/>
                <w:bCs w:val="0"/>
                <w:sz w:val="20"/>
                <w:szCs w:val="20"/>
              </w:rPr>
              <w:t>ENUMERATED {1, 2}</w:t>
            </w:r>
          </w:p>
        </w:tc>
        <w:tc>
          <w:tcPr>
            <w:tcW w:w="720" w:type="dxa"/>
          </w:tcPr>
          <w:p w14:paraId="248A5DF1" w14:textId="77777777" w:rsidR="00B4408C" w:rsidRPr="00D307B8" w:rsidRDefault="00B4408C" w:rsidP="00FA23A3">
            <w:pPr>
              <w:tabs>
                <w:tab w:val="left" w:pos="640"/>
              </w:tabs>
              <w:jc w:val="both"/>
              <w:rPr>
                <w:rStyle w:val="Strong"/>
                <w:color w:val="000000" w:themeColor="text1"/>
                <w:sz w:val="20"/>
                <w:szCs w:val="20"/>
              </w:rPr>
            </w:pPr>
            <w:r w:rsidRPr="00D307B8">
              <w:rPr>
                <w:sz w:val="20"/>
                <w:szCs w:val="20"/>
              </w:rPr>
              <w:t>N/A</w:t>
            </w:r>
          </w:p>
        </w:tc>
        <w:tc>
          <w:tcPr>
            <w:tcW w:w="900" w:type="dxa"/>
          </w:tcPr>
          <w:p w14:paraId="6B429B39" w14:textId="77777777" w:rsidR="00B4408C" w:rsidRPr="00D307B8" w:rsidRDefault="00B4408C" w:rsidP="00FA23A3">
            <w:pPr>
              <w:tabs>
                <w:tab w:val="left" w:pos="640"/>
              </w:tabs>
              <w:jc w:val="both"/>
              <w:rPr>
                <w:rStyle w:val="Strong"/>
                <w:color w:val="000000" w:themeColor="text1"/>
                <w:sz w:val="20"/>
                <w:szCs w:val="20"/>
              </w:rPr>
            </w:pPr>
            <w:r w:rsidRPr="00D307B8">
              <w:rPr>
                <w:sz w:val="20"/>
                <w:szCs w:val="20"/>
              </w:rPr>
              <w:t>Per resource pool</w:t>
            </w:r>
          </w:p>
        </w:tc>
      </w:tr>
      <w:tr w:rsidR="00B4408C" w14:paraId="0E0A9F1F" w14:textId="77777777" w:rsidTr="00FA23A3">
        <w:trPr>
          <w:trHeight w:val="281"/>
        </w:trPr>
        <w:tc>
          <w:tcPr>
            <w:tcW w:w="2065" w:type="dxa"/>
          </w:tcPr>
          <w:p w14:paraId="2B76459F" w14:textId="77777777" w:rsidR="00B4408C" w:rsidRPr="00D307B8" w:rsidRDefault="00B4408C" w:rsidP="00FA23A3">
            <w:pPr>
              <w:tabs>
                <w:tab w:val="left" w:pos="640"/>
              </w:tabs>
              <w:jc w:val="both"/>
              <w:rPr>
                <w:rStyle w:val="Strong"/>
                <w:b w:val="0"/>
                <w:bCs w:val="0"/>
                <w:color w:val="000000" w:themeColor="text1"/>
                <w:sz w:val="20"/>
                <w:szCs w:val="20"/>
              </w:rPr>
            </w:pPr>
            <w:proofErr w:type="spellStart"/>
            <w:r w:rsidRPr="00D307B8">
              <w:rPr>
                <w:rStyle w:val="Strong"/>
                <w:b w:val="0"/>
                <w:bCs w:val="0"/>
                <w:color w:val="000000" w:themeColor="text1"/>
                <w:sz w:val="20"/>
                <w:szCs w:val="20"/>
              </w:rPr>
              <w:t>intraCellGuardBandsSL</w:t>
            </w:r>
            <w:proofErr w:type="spellEnd"/>
            <w:r w:rsidRPr="00D307B8">
              <w:rPr>
                <w:rStyle w:val="Strong"/>
                <w:b w:val="0"/>
                <w:bCs w:val="0"/>
                <w:color w:val="000000" w:themeColor="text1"/>
                <w:sz w:val="20"/>
                <w:szCs w:val="20"/>
              </w:rPr>
              <w:t>-List</w:t>
            </w:r>
          </w:p>
        </w:tc>
        <w:tc>
          <w:tcPr>
            <w:tcW w:w="4410" w:type="dxa"/>
          </w:tcPr>
          <w:p w14:paraId="7359B90E" w14:textId="77777777" w:rsidR="00B4408C" w:rsidRPr="00D307B8" w:rsidRDefault="00B4408C" w:rsidP="00FA23A3">
            <w:pPr>
              <w:tabs>
                <w:tab w:val="left" w:pos="640"/>
              </w:tabs>
              <w:jc w:val="both"/>
              <w:rPr>
                <w:rStyle w:val="Strong"/>
                <w:b w:val="0"/>
                <w:bCs w:val="0"/>
                <w:color w:val="000000" w:themeColor="text1"/>
                <w:sz w:val="20"/>
                <w:szCs w:val="20"/>
              </w:rPr>
            </w:pPr>
            <w:r w:rsidRPr="00D307B8">
              <w:rPr>
                <w:rStyle w:val="Strong"/>
                <w:b w:val="0"/>
                <w:bCs w:val="0"/>
                <w:sz w:val="20"/>
                <w:szCs w:val="20"/>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620" w:type="dxa"/>
          </w:tcPr>
          <w:p w14:paraId="541D3530" w14:textId="77777777" w:rsidR="00B4408C" w:rsidRPr="00D307B8" w:rsidRDefault="00B4408C" w:rsidP="00FA23A3">
            <w:pPr>
              <w:tabs>
                <w:tab w:val="left" w:pos="640"/>
              </w:tabs>
              <w:jc w:val="both"/>
              <w:rPr>
                <w:rStyle w:val="Strong"/>
                <w:b w:val="0"/>
                <w:bCs w:val="0"/>
                <w:color w:val="000000" w:themeColor="text1"/>
                <w:sz w:val="20"/>
                <w:szCs w:val="20"/>
              </w:rPr>
            </w:pPr>
            <w:r w:rsidRPr="00D307B8">
              <w:rPr>
                <w:rStyle w:val="Strong"/>
                <w:b w:val="0"/>
                <w:bCs w:val="0"/>
                <w:sz w:val="20"/>
                <w:szCs w:val="20"/>
              </w:rPr>
              <w:t>SEQUENCE (SIZE (</w:t>
            </w:r>
            <w:proofErr w:type="gramStart"/>
            <w:r w:rsidRPr="00D307B8">
              <w:rPr>
                <w:rStyle w:val="Strong"/>
                <w:b w:val="0"/>
                <w:bCs w:val="0"/>
                <w:sz w:val="20"/>
                <w:szCs w:val="20"/>
              </w:rPr>
              <w:t>1..</w:t>
            </w:r>
            <w:proofErr w:type="gramEnd"/>
            <w:r w:rsidRPr="00D307B8">
              <w:rPr>
                <w:rStyle w:val="Strong"/>
                <w:b w:val="0"/>
                <w:bCs w:val="0"/>
                <w:sz w:val="20"/>
                <w:szCs w:val="20"/>
              </w:rPr>
              <w:t>maxSCSs)) OF IntraCellGuardBandsPerSCS-r16</w:t>
            </w:r>
          </w:p>
        </w:tc>
        <w:tc>
          <w:tcPr>
            <w:tcW w:w="720" w:type="dxa"/>
          </w:tcPr>
          <w:p w14:paraId="7F8E49E0" w14:textId="77777777" w:rsidR="00B4408C" w:rsidRPr="00D307B8" w:rsidRDefault="00B4408C" w:rsidP="00FA23A3">
            <w:pPr>
              <w:tabs>
                <w:tab w:val="left" w:pos="640"/>
              </w:tabs>
              <w:jc w:val="both"/>
              <w:rPr>
                <w:rStyle w:val="Strong"/>
                <w:color w:val="000000" w:themeColor="text1"/>
                <w:sz w:val="20"/>
                <w:szCs w:val="20"/>
              </w:rPr>
            </w:pPr>
            <w:r w:rsidRPr="00D307B8">
              <w:rPr>
                <w:sz w:val="20"/>
                <w:szCs w:val="20"/>
              </w:rPr>
              <w:t>N/A</w:t>
            </w:r>
          </w:p>
        </w:tc>
        <w:tc>
          <w:tcPr>
            <w:tcW w:w="900" w:type="dxa"/>
          </w:tcPr>
          <w:p w14:paraId="10B5159B" w14:textId="77777777" w:rsidR="00B4408C" w:rsidRPr="00D307B8" w:rsidRDefault="00B4408C" w:rsidP="00FA23A3">
            <w:pPr>
              <w:tabs>
                <w:tab w:val="left" w:pos="640"/>
              </w:tabs>
              <w:jc w:val="both"/>
              <w:rPr>
                <w:rStyle w:val="Strong"/>
                <w:color w:val="000000" w:themeColor="text1"/>
                <w:sz w:val="20"/>
                <w:szCs w:val="20"/>
              </w:rPr>
            </w:pPr>
            <w:r w:rsidRPr="00D307B8">
              <w:rPr>
                <w:sz w:val="20"/>
                <w:szCs w:val="20"/>
              </w:rPr>
              <w:t>Per BWP</w:t>
            </w:r>
          </w:p>
        </w:tc>
      </w:tr>
      <w:tr w:rsidR="00B4408C" w14:paraId="48F6EB8C" w14:textId="77777777" w:rsidTr="00FA23A3">
        <w:trPr>
          <w:trHeight w:val="268"/>
        </w:trPr>
        <w:tc>
          <w:tcPr>
            <w:tcW w:w="2065" w:type="dxa"/>
          </w:tcPr>
          <w:p w14:paraId="48872A80" w14:textId="77777777" w:rsidR="00B4408C" w:rsidRPr="00D307B8" w:rsidRDefault="00B4408C" w:rsidP="00FA23A3">
            <w:pPr>
              <w:tabs>
                <w:tab w:val="left" w:pos="640"/>
              </w:tabs>
              <w:jc w:val="both"/>
              <w:rPr>
                <w:rStyle w:val="Strong"/>
                <w:b w:val="0"/>
                <w:bCs w:val="0"/>
                <w:color w:val="000000" w:themeColor="text1"/>
                <w:sz w:val="20"/>
                <w:szCs w:val="20"/>
              </w:rPr>
            </w:pPr>
            <w:proofErr w:type="spellStart"/>
            <w:r w:rsidRPr="00D307B8">
              <w:rPr>
                <w:rStyle w:val="Strong"/>
                <w:b w:val="0"/>
                <w:bCs w:val="0"/>
                <w:color w:val="000000" w:themeColor="text1"/>
                <w:sz w:val="20"/>
                <w:szCs w:val="20"/>
              </w:rPr>
              <w:t>startingSymbolFirst</w:t>
            </w:r>
            <w:proofErr w:type="spellEnd"/>
          </w:p>
        </w:tc>
        <w:tc>
          <w:tcPr>
            <w:tcW w:w="4410" w:type="dxa"/>
          </w:tcPr>
          <w:p w14:paraId="047639DC" w14:textId="77777777" w:rsidR="00B4408C" w:rsidRPr="00D307B8" w:rsidRDefault="00B4408C" w:rsidP="00FA23A3">
            <w:pPr>
              <w:tabs>
                <w:tab w:val="left" w:pos="640"/>
              </w:tabs>
              <w:jc w:val="both"/>
              <w:rPr>
                <w:rStyle w:val="Strong"/>
                <w:b w:val="0"/>
                <w:bCs w:val="0"/>
                <w:color w:val="000000" w:themeColor="text1"/>
                <w:sz w:val="20"/>
                <w:szCs w:val="20"/>
              </w:rPr>
            </w:pPr>
            <w:r w:rsidRPr="00D307B8">
              <w:rPr>
                <w:rStyle w:val="Strong"/>
                <w:b w:val="0"/>
                <w:bCs w:val="0"/>
                <w:color w:val="000000" w:themeColor="text1"/>
                <w:sz w:val="20"/>
                <w:szCs w:val="20"/>
              </w:rPr>
              <w:t>Indicates the location of 1st starting symbol within a slot.</w:t>
            </w:r>
          </w:p>
        </w:tc>
        <w:tc>
          <w:tcPr>
            <w:tcW w:w="1620" w:type="dxa"/>
          </w:tcPr>
          <w:p w14:paraId="469659BB" w14:textId="77777777" w:rsidR="00B4408C" w:rsidRPr="00D307B8" w:rsidRDefault="00B4408C" w:rsidP="00FA23A3">
            <w:pPr>
              <w:tabs>
                <w:tab w:val="left" w:pos="640"/>
              </w:tabs>
              <w:jc w:val="both"/>
              <w:rPr>
                <w:rStyle w:val="Strong"/>
                <w:b w:val="0"/>
                <w:bCs w:val="0"/>
                <w:color w:val="000000" w:themeColor="text1"/>
                <w:sz w:val="20"/>
                <w:szCs w:val="20"/>
              </w:rPr>
            </w:pPr>
            <w:r w:rsidRPr="00D307B8">
              <w:rPr>
                <w:rStyle w:val="Strong"/>
                <w:b w:val="0"/>
                <w:bCs w:val="0"/>
                <w:color w:val="000000" w:themeColor="text1"/>
                <w:sz w:val="20"/>
                <w:szCs w:val="20"/>
              </w:rPr>
              <w:t>ENUMERATED {sym0, sym1, sym2, sym3, sym4, sym5, sym6}</w:t>
            </w:r>
          </w:p>
        </w:tc>
        <w:tc>
          <w:tcPr>
            <w:tcW w:w="720" w:type="dxa"/>
          </w:tcPr>
          <w:p w14:paraId="10FD263D" w14:textId="77777777" w:rsidR="00B4408C" w:rsidRPr="00D307B8" w:rsidRDefault="00B4408C" w:rsidP="00FA23A3">
            <w:pPr>
              <w:tabs>
                <w:tab w:val="left" w:pos="640"/>
              </w:tabs>
              <w:jc w:val="both"/>
              <w:rPr>
                <w:rStyle w:val="Strong"/>
                <w:b w:val="0"/>
                <w:bCs w:val="0"/>
                <w:color w:val="000000" w:themeColor="text1"/>
                <w:sz w:val="20"/>
                <w:szCs w:val="20"/>
              </w:rPr>
            </w:pPr>
            <w:r w:rsidRPr="00D307B8">
              <w:rPr>
                <w:rStyle w:val="Strong"/>
                <w:b w:val="0"/>
                <w:bCs w:val="0"/>
                <w:color w:val="000000" w:themeColor="text1"/>
                <w:sz w:val="20"/>
                <w:szCs w:val="20"/>
              </w:rPr>
              <w:t>N/A</w:t>
            </w:r>
          </w:p>
        </w:tc>
        <w:tc>
          <w:tcPr>
            <w:tcW w:w="900" w:type="dxa"/>
          </w:tcPr>
          <w:p w14:paraId="5AB0BAB0" w14:textId="77777777" w:rsidR="00B4408C" w:rsidRPr="00D307B8" w:rsidRDefault="00B4408C" w:rsidP="00FA23A3">
            <w:pPr>
              <w:tabs>
                <w:tab w:val="left" w:pos="640"/>
              </w:tabs>
              <w:jc w:val="both"/>
              <w:rPr>
                <w:rStyle w:val="Strong"/>
                <w:b w:val="0"/>
                <w:bCs w:val="0"/>
                <w:color w:val="000000" w:themeColor="text1"/>
                <w:sz w:val="20"/>
                <w:szCs w:val="20"/>
              </w:rPr>
            </w:pPr>
            <w:r w:rsidRPr="00D307B8">
              <w:rPr>
                <w:rStyle w:val="Strong"/>
                <w:b w:val="0"/>
                <w:bCs w:val="0"/>
                <w:color w:val="000000" w:themeColor="text1"/>
                <w:sz w:val="20"/>
                <w:szCs w:val="20"/>
              </w:rPr>
              <w:t>Per BWP</w:t>
            </w:r>
          </w:p>
        </w:tc>
      </w:tr>
      <w:tr w:rsidR="00B4408C" w14:paraId="1E3FE02C" w14:textId="77777777" w:rsidTr="00FA23A3">
        <w:trPr>
          <w:trHeight w:val="268"/>
        </w:trPr>
        <w:tc>
          <w:tcPr>
            <w:tcW w:w="2065" w:type="dxa"/>
          </w:tcPr>
          <w:p w14:paraId="43B72C21" w14:textId="77777777" w:rsidR="00B4408C" w:rsidRPr="00D307B8" w:rsidRDefault="00B4408C" w:rsidP="00FA23A3">
            <w:pPr>
              <w:tabs>
                <w:tab w:val="left" w:pos="640"/>
              </w:tabs>
              <w:jc w:val="both"/>
              <w:rPr>
                <w:rStyle w:val="Strong"/>
                <w:b w:val="0"/>
                <w:bCs w:val="0"/>
                <w:color w:val="000000" w:themeColor="text1"/>
                <w:sz w:val="20"/>
                <w:szCs w:val="20"/>
              </w:rPr>
            </w:pPr>
            <w:proofErr w:type="spellStart"/>
            <w:r w:rsidRPr="00D307B8">
              <w:rPr>
                <w:rStyle w:val="Strong"/>
                <w:b w:val="0"/>
                <w:bCs w:val="0"/>
                <w:color w:val="000000" w:themeColor="text1"/>
                <w:sz w:val="20"/>
                <w:szCs w:val="20"/>
              </w:rPr>
              <w:lastRenderedPageBreak/>
              <w:t>startingSymbolSecond</w:t>
            </w:r>
            <w:proofErr w:type="spellEnd"/>
          </w:p>
        </w:tc>
        <w:tc>
          <w:tcPr>
            <w:tcW w:w="4410" w:type="dxa"/>
          </w:tcPr>
          <w:p w14:paraId="6524D8C2" w14:textId="77777777" w:rsidR="00B4408C" w:rsidRPr="00D307B8" w:rsidRDefault="00B4408C" w:rsidP="00FA23A3">
            <w:pPr>
              <w:pStyle w:val="3GPPAgreements"/>
              <w:numPr>
                <w:ilvl w:val="0"/>
                <w:numId w:val="0"/>
              </w:numPr>
              <w:spacing w:before="0" w:after="0"/>
              <w:rPr>
                <w:rStyle w:val="Strong"/>
                <w:rFonts w:eastAsia="Malgun Gothic"/>
                <w:b w:val="0"/>
                <w:bCs w:val="0"/>
                <w:color w:val="000000" w:themeColor="text1"/>
                <w:sz w:val="20"/>
              </w:rPr>
            </w:pPr>
            <w:r w:rsidRPr="00D307B8">
              <w:rPr>
                <w:rStyle w:val="Strong"/>
                <w:rFonts w:eastAsia="Malgun Gothic"/>
                <w:b w:val="0"/>
                <w:bCs w:val="0"/>
                <w:color w:val="000000" w:themeColor="text1"/>
                <w:sz w:val="20"/>
              </w:rPr>
              <w:t>Indicates the location of 2</w:t>
            </w:r>
            <w:r w:rsidRPr="00D307B8">
              <w:rPr>
                <w:rStyle w:val="Strong"/>
                <w:rFonts w:eastAsia="Malgun Gothic"/>
                <w:b w:val="0"/>
                <w:bCs w:val="0"/>
                <w:color w:val="000000" w:themeColor="text1"/>
                <w:sz w:val="20"/>
                <w:vertAlign w:val="superscript"/>
              </w:rPr>
              <w:t>nd</w:t>
            </w:r>
            <w:r w:rsidRPr="00D307B8">
              <w:rPr>
                <w:rStyle w:val="Strong"/>
                <w:rFonts w:eastAsia="Malgun Gothic"/>
                <w:b w:val="0"/>
                <w:bCs w:val="0"/>
                <w:color w:val="000000" w:themeColor="text1"/>
                <w:sz w:val="20"/>
              </w:rPr>
              <w:t xml:space="preserve"> starting symbol within a slot.</w:t>
            </w:r>
          </w:p>
        </w:tc>
        <w:tc>
          <w:tcPr>
            <w:tcW w:w="1620" w:type="dxa"/>
          </w:tcPr>
          <w:p w14:paraId="519C8476" w14:textId="77777777" w:rsidR="00B4408C" w:rsidRPr="00D307B8" w:rsidRDefault="00B4408C" w:rsidP="00FA23A3">
            <w:pPr>
              <w:tabs>
                <w:tab w:val="left" w:pos="640"/>
              </w:tabs>
              <w:jc w:val="both"/>
              <w:rPr>
                <w:rStyle w:val="Strong"/>
                <w:b w:val="0"/>
                <w:bCs w:val="0"/>
                <w:color w:val="000000" w:themeColor="text1"/>
                <w:sz w:val="20"/>
                <w:szCs w:val="20"/>
              </w:rPr>
            </w:pPr>
            <w:r w:rsidRPr="00D307B8">
              <w:rPr>
                <w:rStyle w:val="Strong"/>
                <w:b w:val="0"/>
                <w:bCs w:val="0"/>
                <w:color w:val="000000" w:themeColor="text1"/>
                <w:sz w:val="20"/>
                <w:szCs w:val="20"/>
              </w:rPr>
              <w:t>ENUMERATED {sym3, sym4, sym5, sym6, sym7}</w:t>
            </w:r>
          </w:p>
        </w:tc>
        <w:tc>
          <w:tcPr>
            <w:tcW w:w="720" w:type="dxa"/>
          </w:tcPr>
          <w:p w14:paraId="7C92719D" w14:textId="77777777" w:rsidR="00B4408C" w:rsidRPr="00D307B8" w:rsidRDefault="00B4408C" w:rsidP="00FA23A3">
            <w:pPr>
              <w:tabs>
                <w:tab w:val="left" w:pos="640"/>
              </w:tabs>
              <w:jc w:val="both"/>
              <w:rPr>
                <w:rStyle w:val="Strong"/>
                <w:b w:val="0"/>
                <w:bCs w:val="0"/>
                <w:color w:val="000000" w:themeColor="text1"/>
                <w:sz w:val="20"/>
                <w:szCs w:val="20"/>
              </w:rPr>
            </w:pPr>
            <w:r w:rsidRPr="00D307B8">
              <w:rPr>
                <w:rStyle w:val="Strong"/>
                <w:b w:val="0"/>
                <w:bCs w:val="0"/>
                <w:color w:val="000000" w:themeColor="text1"/>
                <w:sz w:val="20"/>
                <w:szCs w:val="20"/>
              </w:rPr>
              <w:t>N/A</w:t>
            </w:r>
          </w:p>
        </w:tc>
        <w:tc>
          <w:tcPr>
            <w:tcW w:w="900" w:type="dxa"/>
          </w:tcPr>
          <w:p w14:paraId="191D9092" w14:textId="77777777" w:rsidR="00B4408C" w:rsidRPr="00D307B8" w:rsidRDefault="00B4408C" w:rsidP="00FA23A3">
            <w:pPr>
              <w:tabs>
                <w:tab w:val="left" w:pos="640"/>
              </w:tabs>
              <w:jc w:val="both"/>
              <w:rPr>
                <w:rStyle w:val="Strong"/>
                <w:b w:val="0"/>
                <w:bCs w:val="0"/>
                <w:color w:val="000000" w:themeColor="text1"/>
                <w:sz w:val="20"/>
                <w:szCs w:val="20"/>
              </w:rPr>
            </w:pPr>
            <w:r w:rsidRPr="00D307B8">
              <w:rPr>
                <w:rStyle w:val="Strong"/>
                <w:b w:val="0"/>
                <w:bCs w:val="0"/>
                <w:color w:val="000000" w:themeColor="text1"/>
                <w:sz w:val="20"/>
                <w:szCs w:val="20"/>
              </w:rPr>
              <w:t>Per BWP</w:t>
            </w:r>
          </w:p>
        </w:tc>
      </w:tr>
      <w:tr w:rsidR="00B4408C" w14:paraId="0F9C102E" w14:textId="77777777" w:rsidTr="00FA23A3">
        <w:trPr>
          <w:trHeight w:val="268"/>
        </w:trPr>
        <w:tc>
          <w:tcPr>
            <w:tcW w:w="2065" w:type="dxa"/>
          </w:tcPr>
          <w:p w14:paraId="1387B521" w14:textId="77777777" w:rsidR="00B4408C" w:rsidRPr="00D307B8" w:rsidRDefault="00B4408C" w:rsidP="00FA23A3">
            <w:pPr>
              <w:tabs>
                <w:tab w:val="left" w:pos="640"/>
              </w:tabs>
              <w:jc w:val="both"/>
              <w:rPr>
                <w:rStyle w:val="Strong"/>
                <w:b w:val="0"/>
                <w:bCs w:val="0"/>
                <w:color w:val="000000" w:themeColor="text1"/>
                <w:sz w:val="20"/>
                <w:szCs w:val="20"/>
              </w:rPr>
            </w:pPr>
            <w:proofErr w:type="spellStart"/>
            <w:r w:rsidRPr="00D307B8">
              <w:rPr>
                <w:rStyle w:val="Strong"/>
                <w:b w:val="0"/>
                <w:bCs w:val="0"/>
                <w:color w:val="000000" w:themeColor="text1"/>
                <w:sz w:val="20"/>
                <w:szCs w:val="20"/>
              </w:rPr>
              <w:t>numRefSymbolLength</w:t>
            </w:r>
            <w:proofErr w:type="spellEnd"/>
          </w:p>
        </w:tc>
        <w:tc>
          <w:tcPr>
            <w:tcW w:w="4410" w:type="dxa"/>
          </w:tcPr>
          <w:p w14:paraId="583C6EDB" w14:textId="77777777" w:rsidR="00B4408C" w:rsidRPr="00D307B8" w:rsidRDefault="00B4408C" w:rsidP="00FA23A3">
            <w:pPr>
              <w:tabs>
                <w:tab w:val="left" w:pos="640"/>
              </w:tabs>
              <w:jc w:val="both"/>
              <w:rPr>
                <w:rStyle w:val="Strong"/>
                <w:b w:val="0"/>
                <w:bCs w:val="0"/>
                <w:color w:val="000000" w:themeColor="text1"/>
                <w:sz w:val="20"/>
                <w:szCs w:val="20"/>
              </w:rPr>
            </w:pPr>
            <w:r w:rsidRPr="00D307B8">
              <w:rPr>
                <w:rStyle w:val="Strong"/>
                <w:b w:val="0"/>
                <w:bCs w:val="0"/>
                <w:sz w:val="20"/>
                <w:szCs w:val="20"/>
              </w:rPr>
              <w:t>Indicates a reference number of symbols for TBS determination.</w:t>
            </w:r>
          </w:p>
        </w:tc>
        <w:tc>
          <w:tcPr>
            <w:tcW w:w="1620" w:type="dxa"/>
          </w:tcPr>
          <w:p w14:paraId="2175A66C" w14:textId="77777777" w:rsidR="00B4408C" w:rsidRPr="00D307B8" w:rsidRDefault="00B4408C" w:rsidP="00FA23A3">
            <w:pPr>
              <w:tabs>
                <w:tab w:val="left" w:pos="640"/>
              </w:tabs>
              <w:jc w:val="both"/>
              <w:rPr>
                <w:rStyle w:val="Strong"/>
                <w:b w:val="0"/>
                <w:bCs w:val="0"/>
                <w:color w:val="000000" w:themeColor="text1"/>
                <w:sz w:val="20"/>
                <w:szCs w:val="20"/>
              </w:rPr>
            </w:pPr>
            <w:r w:rsidRPr="00D307B8">
              <w:rPr>
                <w:rStyle w:val="Strong"/>
                <w:b w:val="0"/>
                <w:bCs w:val="0"/>
                <w:sz w:val="20"/>
                <w:szCs w:val="20"/>
              </w:rPr>
              <w:t>ENUMERATED {sym7, sym8, sym9, sym10, sym11, sym12, sym13, sym14}</w:t>
            </w:r>
          </w:p>
        </w:tc>
        <w:tc>
          <w:tcPr>
            <w:tcW w:w="720" w:type="dxa"/>
          </w:tcPr>
          <w:p w14:paraId="397E2F10" w14:textId="77777777" w:rsidR="00B4408C" w:rsidRPr="00D307B8" w:rsidRDefault="00B4408C" w:rsidP="00FA23A3">
            <w:pPr>
              <w:tabs>
                <w:tab w:val="left" w:pos="640"/>
              </w:tabs>
              <w:jc w:val="both"/>
              <w:rPr>
                <w:rStyle w:val="Strong"/>
                <w:b w:val="0"/>
                <w:bCs w:val="0"/>
                <w:color w:val="000000" w:themeColor="text1"/>
                <w:sz w:val="20"/>
                <w:szCs w:val="20"/>
              </w:rPr>
            </w:pPr>
            <w:r w:rsidRPr="00D307B8">
              <w:rPr>
                <w:rStyle w:val="Strong"/>
                <w:b w:val="0"/>
                <w:bCs w:val="0"/>
                <w:sz w:val="20"/>
                <w:szCs w:val="20"/>
              </w:rPr>
              <w:t>N/A</w:t>
            </w:r>
          </w:p>
        </w:tc>
        <w:tc>
          <w:tcPr>
            <w:tcW w:w="900" w:type="dxa"/>
          </w:tcPr>
          <w:p w14:paraId="38E04AA3" w14:textId="77777777" w:rsidR="00B4408C" w:rsidRPr="00D307B8" w:rsidRDefault="00B4408C" w:rsidP="00FA23A3">
            <w:pPr>
              <w:tabs>
                <w:tab w:val="left" w:pos="640"/>
              </w:tabs>
              <w:jc w:val="both"/>
              <w:rPr>
                <w:rStyle w:val="Strong"/>
                <w:b w:val="0"/>
                <w:bCs w:val="0"/>
                <w:color w:val="000000" w:themeColor="text1"/>
                <w:sz w:val="20"/>
                <w:szCs w:val="20"/>
              </w:rPr>
            </w:pPr>
            <w:r w:rsidRPr="00D307B8">
              <w:rPr>
                <w:rStyle w:val="Strong"/>
                <w:b w:val="0"/>
                <w:bCs w:val="0"/>
                <w:color w:val="FF0000"/>
                <w:sz w:val="20"/>
                <w:szCs w:val="20"/>
              </w:rPr>
              <w:t>Per resource pool</w:t>
            </w:r>
          </w:p>
        </w:tc>
      </w:tr>
      <w:tr w:rsidR="00B4408C" w14:paraId="74178788" w14:textId="77777777" w:rsidTr="00FA23A3">
        <w:trPr>
          <w:trHeight w:val="268"/>
        </w:trPr>
        <w:tc>
          <w:tcPr>
            <w:tcW w:w="2065" w:type="dxa"/>
          </w:tcPr>
          <w:p w14:paraId="71257AB1" w14:textId="77777777" w:rsidR="00B4408C" w:rsidRPr="00D307B8" w:rsidRDefault="00B4408C" w:rsidP="00FA23A3">
            <w:pPr>
              <w:tabs>
                <w:tab w:val="left" w:pos="640"/>
              </w:tabs>
              <w:jc w:val="both"/>
              <w:rPr>
                <w:rStyle w:val="Strong"/>
                <w:b w:val="0"/>
                <w:bCs w:val="0"/>
                <w:color w:val="000000" w:themeColor="text1"/>
                <w:sz w:val="20"/>
                <w:szCs w:val="20"/>
              </w:rPr>
            </w:pPr>
            <w:proofErr w:type="spellStart"/>
            <w:r w:rsidRPr="00D307B8">
              <w:rPr>
                <w:rStyle w:val="Strong"/>
                <w:b w:val="0"/>
                <w:bCs w:val="0"/>
                <w:color w:val="000000" w:themeColor="text1"/>
                <w:sz w:val="21"/>
                <w:szCs w:val="21"/>
              </w:rPr>
              <w:t>transmissionStructureForPSCCHandPSSCH</w:t>
            </w:r>
            <w:proofErr w:type="spellEnd"/>
          </w:p>
        </w:tc>
        <w:tc>
          <w:tcPr>
            <w:tcW w:w="4410" w:type="dxa"/>
          </w:tcPr>
          <w:p w14:paraId="45E0CB2A" w14:textId="77777777" w:rsidR="00B4408C" w:rsidRPr="00D307B8" w:rsidRDefault="00B4408C" w:rsidP="00FA23A3">
            <w:pPr>
              <w:tabs>
                <w:tab w:val="left" w:pos="640"/>
              </w:tabs>
              <w:jc w:val="both"/>
              <w:rPr>
                <w:rStyle w:val="Strong"/>
                <w:b w:val="0"/>
                <w:bCs w:val="0"/>
                <w:color w:val="000000" w:themeColor="text1"/>
                <w:sz w:val="20"/>
                <w:szCs w:val="20"/>
              </w:rPr>
            </w:pPr>
            <w:r w:rsidRPr="00D307B8">
              <w:rPr>
                <w:rStyle w:val="Strong"/>
                <w:b w:val="0"/>
                <w:bCs w:val="0"/>
                <w:sz w:val="20"/>
                <w:szCs w:val="20"/>
              </w:rPr>
              <w:t>Indicates a SL-BWP is (pre-)configured with contiguous RB-based or interlace RB-based PSCCH/PSSCH transmission.</w:t>
            </w:r>
          </w:p>
        </w:tc>
        <w:tc>
          <w:tcPr>
            <w:tcW w:w="1620" w:type="dxa"/>
          </w:tcPr>
          <w:p w14:paraId="5BDEF5A1" w14:textId="77777777" w:rsidR="00B4408C" w:rsidRPr="00D307B8" w:rsidRDefault="00B4408C" w:rsidP="00FA23A3">
            <w:pPr>
              <w:tabs>
                <w:tab w:val="left" w:pos="640"/>
              </w:tabs>
              <w:jc w:val="both"/>
              <w:rPr>
                <w:rStyle w:val="Strong"/>
                <w:b w:val="0"/>
                <w:bCs w:val="0"/>
                <w:color w:val="000000" w:themeColor="text1"/>
                <w:sz w:val="20"/>
                <w:szCs w:val="20"/>
              </w:rPr>
            </w:pPr>
            <w:r w:rsidRPr="00D307B8">
              <w:rPr>
                <w:rStyle w:val="Strong"/>
                <w:b w:val="0"/>
                <w:bCs w:val="0"/>
                <w:sz w:val="20"/>
                <w:szCs w:val="20"/>
              </w:rPr>
              <w:t>ENUMERATED {</w:t>
            </w:r>
            <w:proofErr w:type="spellStart"/>
            <w:r w:rsidRPr="00D307B8">
              <w:rPr>
                <w:rStyle w:val="Strong"/>
                <w:b w:val="0"/>
                <w:bCs w:val="0"/>
                <w:sz w:val="20"/>
                <w:szCs w:val="20"/>
              </w:rPr>
              <w:t>contiguousRB</w:t>
            </w:r>
            <w:proofErr w:type="spellEnd"/>
            <w:r w:rsidRPr="00D307B8">
              <w:rPr>
                <w:rStyle w:val="Strong"/>
                <w:b w:val="0"/>
                <w:bCs w:val="0"/>
                <w:sz w:val="20"/>
                <w:szCs w:val="20"/>
              </w:rPr>
              <w:t xml:space="preserve">, </w:t>
            </w:r>
            <w:proofErr w:type="spellStart"/>
            <w:r w:rsidRPr="00D307B8">
              <w:rPr>
                <w:rStyle w:val="Strong"/>
                <w:b w:val="0"/>
                <w:bCs w:val="0"/>
                <w:sz w:val="20"/>
                <w:szCs w:val="20"/>
              </w:rPr>
              <w:t>interlaceRB</w:t>
            </w:r>
            <w:proofErr w:type="spellEnd"/>
            <w:r w:rsidRPr="00D307B8">
              <w:rPr>
                <w:rStyle w:val="Strong"/>
                <w:b w:val="0"/>
                <w:bCs w:val="0"/>
                <w:sz w:val="20"/>
                <w:szCs w:val="20"/>
              </w:rPr>
              <w:t>}</w:t>
            </w:r>
          </w:p>
        </w:tc>
        <w:tc>
          <w:tcPr>
            <w:tcW w:w="720" w:type="dxa"/>
          </w:tcPr>
          <w:p w14:paraId="1382067F" w14:textId="77777777" w:rsidR="00B4408C" w:rsidRPr="00D307B8" w:rsidRDefault="00B4408C" w:rsidP="00FA23A3">
            <w:pPr>
              <w:tabs>
                <w:tab w:val="left" w:pos="640"/>
              </w:tabs>
              <w:jc w:val="both"/>
              <w:rPr>
                <w:rStyle w:val="Strong"/>
                <w:b w:val="0"/>
                <w:bCs w:val="0"/>
                <w:color w:val="000000" w:themeColor="text1"/>
                <w:sz w:val="20"/>
                <w:szCs w:val="20"/>
              </w:rPr>
            </w:pPr>
            <w:r w:rsidRPr="00D307B8">
              <w:rPr>
                <w:rStyle w:val="Strong"/>
                <w:b w:val="0"/>
                <w:bCs w:val="0"/>
                <w:sz w:val="20"/>
                <w:szCs w:val="20"/>
              </w:rPr>
              <w:t>N/A</w:t>
            </w:r>
          </w:p>
        </w:tc>
        <w:tc>
          <w:tcPr>
            <w:tcW w:w="900" w:type="dxa"/>
          </w:tcPr>
          <w:p w14:paraId="7E3FE3EA" w14:textId="77777777" w:rsidR="00B4408C" w:rsidRPr="00D307B8" w:rsidRDefault="00B4408C" w:rsidP="00FA23A3">
            <w:pPr>
              <w:tabs>
                <w:tab w:val="left" w:pos="640"/>
              </w:tabs>
              <w:jc w:val="both"/>
              <w:rPr>
                <w:rStyle w:val="Strong"/>
                <w:b w:val="0"/>
                <w:bCs w:val="0"/>
                <w:color w:val="000000" w:themeColor="text1"/>
                <w:sz w:val="20"/>
                <w:szCs w:val="20"/>
              </w:rPr>
            </w:pPr>
            <w:r w:rsidRPr="00812D90">
              <w:rPr>
                <w:rStyle w:val="Strong"/>
                <w:b w:val="0"/>
                <w:bCs w:val="0"/>
                <w:color w:val="FF0000"/>
                <w:sz w:val="20"/>
                <w:szCs w:val="20"/>
              </w:rPr>
              <w:t>Per resource pool</w:t>
            </w:r>
          </w:p>
        </w:tc>
      </w:tr>
      <w:tr w:rsidR="00B4408C" w14:paraId="1FBF4B80" w14:textId="77777777" w:rsidTr="00FA23A3">
        <w:trPr>
          <w:trHeight w:val="268"/>
        </w:trPr>
        <w:tc>
          <w:tcPr>
            <w:tcW w:w="2065" w:type="dxa"/>
          </w:tcPr>
          <w:p w14:paraId="45B77274" w14:textId="77777777" w:rsidR="00B4408C" w:rsidRPr="00D307B8" w:rsidRDefault="00B4408C" w:rsidP="00FA23A3">
            <w:pPr>
              <w:tabs>
                <w:tab w:val="left" w:pos="640"/>
              </w:tabs>
              <w:jc w:val="both"/>
              <w:rPr>
                <w:rStyle w:val="Strong"/>
                <w:b w:val="0"/>
                <w:bCs w:val="0"/>
                <w:color w:val="000000" w:themeColor="text1"/>
                <w:sz w:val="20"/>
                <w:szCs w:val="20"/>
              </w:rPr>
            </w:pPr>
            <w:proofErr w:type="spellStart"/>
            <w:r w:rsidRPr="00D307B8">
              <w:rPr>
                <w:rStyle w:val="Strong"/>
                <w:b w:val="0"/>
                <w:bCs w:val="0"/>
                <w:color w:val="000000" w:themeColor="text1"/>
                <w:sz w:val="20"/>
                <w:szCs w:val="20"/>
              </w:rPr>
              <w:t>numRefPRBOfInterlace</w:t>
            </w:r>
            <w:proofErr w:type="spellEnd"/>
          </w:p>
        </w:tc>
        <w:tc>
          <w:tcPr>
            <w:tcW w:w="4410" w:type="dxa"/>
          </w:tcPr>
          <w:p w14:paraId="29AEA455" w14:textId="77777777" w:rsidR="00B4408C" w:rsidRPr="00D307B8" w:rsidRDefault="00B4408C" w:rsidP="00FA23A3">
            <w:pPr>
              <w:tabs>
                <w:tab w:val="left" w:pos="640"/>
              </w:tabs>
              <w:jc w:val="both"/>
              <w:rPr>
                <w:rStyle w:val="Strong"/>
                <w:b w:val="0"/>
                <w:bCs w:val="0"/>
                <w:color w:val="000000" w:themeColor="text1"/>
                <w:sz w:val="20"/>
                <w:szCs w:val="20"/>
              </w:rPr>
            </w:pPr>
            <w:r w:rsidRPr="00D307B8">
              <w:rPr>
                <w:rStyle w:val="Strong"/>
                <w:b w:val="0"/>
                <w:bCs w:val="0"/>
                <w:color w:val="000000" w:themeColor="text1"/>
                <w:sz w:val="20"/>
                <w:szCs w:val="20"/>
              </w:rPr>
              <w:t>Indicates reference number of PRBs of one interlace within 1 RB set.</w:t>
            </w:r>
          </w:p>
        </w:tc>
        <w:tc>
          <w:tcPr>
            <w:tcW w:w="1620" w:type="dxa"/>
          </w:tcPr>
          <w:p w14:paraId="2BE322B4" w14:textId="77777777" w:rsidR="00B4408C" w:rsidRPr="00D307B8" w:rsidRDefault="00B4408C" w:rsidP="00FA23A3">
            <w:pPr>
              <w:tabs>
                <w:tab w:val="left" w:pos="640"/>
              </w:tabs>
              <w:jc w:val="both"/>
              <w:rPr>
                <w:rStyle w:val="Strong"/>
                <w:b w:val="0"/>
                <w:bCs w:val="0"/>
                <w:color w:val="000000" w:themeColor="text1"/>
                <w:sz w:val="20"/>
                <w:szCs w:val="20"/>
              </w:rPr>
            </w:pPr>
            <w:r w:rsidRPr="00D307B8">
              <w:rPr>
                <w:rStyle w:val="Strong"/>
                <w:b w:val="0"/>
                <w:bCs w:val="0"/>
                <w:color w:val="000000" w:themeColor="text1"/>
                <w:sz w:val="20"/>
                <w:szCs w:val="20"/>
              </w:rPr>
              <w:t>ENUMERATED {10, 11}</w:t>
            </w:r>
          </w:p>
        </w:tc>
        <w:tc>
          <w:tcPr>
            <w:tcW w:w="720" w:type="dxa"/>
          </w:tcPr>
          <w:p w14:paraId="43B7145B" w14:textId="77777777" w:rsidR="00B4408C" w:rsidRPr="00D307B8" w:rsidRDefault="00B4408C" w:rsidP="00FA23A3">
            <w:pPr>
              <w:tabs>
                <w:tab w:val="left" w:pos="640"/>
              </w:tabs>
              <w:jc w:val="both"/>
              <w:rPr>
                <w:rStyle w:val="Strong"/>
                <w:b w:val="0"/>
                <w:bCs w:val="0"/>
                <w:color w:val="000000" w:themeColor="text1"/>
                <w:sz w:val="20"/>
                <w:szCs w:val="20"/>
              </w:rPr>
            </w:pPr>
            <w:r w:rsidRPr="00D307B8">
              <w:rPr>
                <w:rStyle w:val="Strong"/>
                <w:b w:val="0"/>
                <w:bCs w:val="0"/>
                <w:color w:val="000000" w:themeColor="text1"/>
                <w:sz w:val="20"/>
                <w:szCs w:val="20"/>
              </w:rPr>
              <w:t>N/A</w:t>
            </w:r>
          </w:p>
        </w:tc>
        <w:tc>
          <w:tcPr>
            <w:tcW w:w="900" w:type="dxa"/>
          </w:tcPr>
          <w:p w14:paraId="6194AD0A" w14:textId="77777777" w:rsidR="00B4408C" w:rsidRPr="00D307B8" w:rsidRDefault="00B4408C" w:rsidP="00FA23A3">
            <w:pPr>
              <w:tabs>
                <w:tab w:val="left" w:pos="640"/>
              </w:tabs>
              <w:jc w:val="both"/>
              <w:rPr>
                <w:rStyle w:val="Strong"/>
                <w:b w:val="0"/>
                <w:bCs w:val="0"/>
                <w:color w:val="000000" w:themeColor="text1"/>
                <w:sz w:val="20"/>
                <w:szCs w:val="20"/>
              </w:rPr>
            </w:pPr>
            <w:r w:rsidRPr="00812D90">
              <w:rPr>
                <w:rStyle w:val="Strong"/>
                <w:b w:val="0"/>
                <w:bCs w:val="0"/>
                <w:color w:val="FF0000"/>
                <w:sz w:val="20"/>
                <w:szCs w:val="20"/>
              </w:rPr>
              <w:t>Per resource pool</w:t>
            </w:r>
          </w:p>
        </w:tc>
      </w:tr>
      <w:tr w:rsidR="00B4408C" w14:paraId="5870F9A7" w14:textId="77777777" w:rsidTr="00FA23A3">
        <w:trPr>
          <w:trHeight w:val="268"/>
        </w:trPr>
        <w:tc>
          <w:tcPr>
            <w:tcW w:w="2065" w:type="dxa"/>
          </w:tcPr>
          <w:p w14:paraId="08C03270" w14:textId="77777777" w:rsidR="00B4408C" w:rsidRPr="00D307B8" w:rsidRDefault="00B4408C" w:rsidP="00FA23A3">
            <w:pPr>
              <w:tabs>
                <w:tab w:val="left" w:pos="640"/>
              </w:tabs>
              <w:jc w:val="both"/>
              <w:rPr>
                <w:rStyle w:val="Strong"/>
                <w:b w:val="0"/>
                <w:bCs w:val="0"/>
                <w:color w:val="000000" w:themeColor="text1"/>
                <w:sz w:val="20"/>
                <w:szCs w:val="20"/>
              </w:rPr>
            </w:pPr>
            <w:proofErr w:type="spellStart"/>
            <w:r w:rsidRPr="00D307B8">
              <w:rPr>
                <w:rStyle w:val="Strong"/>
                <w:b w:val="0"/>
                <w:bCs w:val="0"/>
                <w:color w:val="000000" w:themeColor="text1"/>
                <w:sz w:val="20"/>
                <w:szCs w:val="20"/>
              </w:rPr>
              <w:t>NumberRepeatedSSB</w:t>
            </w:r>
            <w:proofErr w:type="spellEnd"/>
          </w:p>
        </w:tc>
        <w:tc>
          <w:tcPr>
            <w:tcW w:w="4410" w:type="dxa"/>
          </w:tcPr>
          <w:p w14:paraId="505BAA5C" w14:textId="77777777" w:rsidR="00B4408C" w:rsidRPr="00D307B8" w:rsidRDefault="00B4408C" w:rsidP="00FA23A3">
            <w:pPr>
              <w:pStyle w:val="3GPPAgreements"/>
              <w:numPr>
                <w:ilvl w:val="0"/>
                <w:numId w:val="0"/>
              </w:numPr>
              <w:spacing w:after="0"/>
              <w:rPr>
                <w:rStyle w:val="Strong"/>
                <w:b w:val="0"/>
                <w:bCs w:val="0"/>
                <w:color w:val="000000" w:themeColor="text1"/>
                <w:sz w:val="20"/>
              </w:rPr>
            </w:pPr>
            <w:r w:rsidRPr="00D307B8">
              <w:rPr>
                <w:rStyle w:val="Strong"/>
                <w:b w:val="0"/>
                <w:bCs w:val="0"/>
                <w:color w:val="000000" w:themeColor="text1"/>
                <w:sz w:val="20"/>
              </w:rPr>
              <w:t>Indicates the number of S-SSB repetitions in one RB set.</w:t>
            </w:r>
          </w:p>
        </w:tc>
        <w:tc>
          <w:tcPr>
            <w:tcW w:w="1620" w:type="dxa"/>
          </w:tcPr>
          <w:p w14:paraId="67A363AF" w14:textId="77777777" w:rsidR="00B4408C" w:rsidRPr="00D307B8" w:rsidRDefault="00B4408C" w:rsidP="00FA23A3">
            <w:pPr>
              <w:tabs>
                <w:tab w:val="left" w:pos="640"/>
              </w:tabs>
              <w:jc w:val="both"/>
              <w:rPr>
                <w:rStyle w:val="Strong"/>
                <w:b w:val="0"/>
                <w:bCs w:val="0"/>
                <w:color w:val="FF0000"/>
                <w:sz w:val="20"/>
                <w:szCs w:val="20"/>
              </w:rPr>
            </w:pPr>
            <w:r w:rsidRPr="00D307B8">
              <w:rPr>
                <w:rStyle w:val="Strong"/>
                <w:b w:val="0"/>
                <w:bCs w:val="0"/>
                <w:color w:val="FF0000"/>
                <w:sz w:val="20"/>
                <w:szCs w:val="20"/>
              </w:rPr>
              <w:t>ENUMERATED {2, 3, 4, 5, 6, 7, 8, 9}</w:t>
            </w:r>
          </w:p>
        </w:tc>
        <w:tc>
          <w:tcPr>
            <w:tcW w:w="720" w:type="dxa"/>
          </w:tcPr>
          <w:p w14:paraId="02342FBB" w14:textId="77777777" w:rsidR="00B4408C" w:rsidRPr="00D307B8" w:rsidRDefault="00B4408C" w:rsidP="00FA23A3">
            <w:pPr>
              <w:tabs>
                <w:tab w:val="left" w:pos="640"/>
              </w:tabs>
              <w:jc w:val="both"/>
              <w:rPr>
                <w:rStyle w:val="Strong"/>
                <w:b w:val="0"/>
                <w:bCs w:val="0"/>
                <w:color w:val="000000" w:themeColor="text1"/>
                <w:sz w:val="20"/>
                <w:szCs w:val="20"/>
              </w:rPr>
            </w:pPr>
            <w:r w:rsidRPr="00D307B8">
              <w:rPr>
                <w:rStyle w:val="Strong"/>
                <w:b w:val="0"/>
                <w:bCs w:val="0"/>
                <w:color w:val="000000" w:themeColor="text1"/>
                <w:sz w:val="20"/>
                <w:szCs w:val="20"/>
              </w:rPr>
              <w:t>N/A</w:t>
            </w:r>
          </w:p>
        </w:tc>
        <w:tc>
          <w:tcPr>
            <w:tcW w:w="900" w:type="dxa"/>
          </w:tcPr>
          <w:p w14:paraId="2717D5C7" w14:textId="77777777" w:rsidR="00B4408C" w:rsidRPr="00D307B8" w:rsidRDefault="00B4408C" w:rsidP="00FA23A3">
            <w:pPr>
              <w:tabs>
                <w:tab w:val="left" w:pos="640"/>
              </w:tabs>
              <w:jc w:val="both"/>
              <w:rPr>
                <w:rStyle w:val="Strong"/>
                <w:b w:val="0"/>
                <w:bCs w:val="0"/>
                <w:color w:val="000000" w:themeColor="text1"/>
                <w:sz w:val="20"/>
                <w:szCs w:val="20"/>
              </w:rPr>
            </w:pPr>
            <w:r w:rsidRPr="00812D90">
              <w:rPr>
                <w:rStyle w:val="Strong"/>
                <w:b w:val="0"/>
                <w:bCs w:val="0"/>
                <w:color w:val="FF0000"/>
                <w:sz w:val="20"/>
                <w:szCs w:val="20"/>
              </w:rPr>
              <w:t>Per RB set</w:t>
            </w:r>
          </w:p>
        </w:tc>
      </w:tr>
      <w:tr w:rsidR="00B4408C" w14:paraId="4DD74DF5" w14:textId="77777777" w:rsidTr="00FA23A3">
        <w:trPr>
          <w:trHeight w:val="268"/>
        </w:trPr>
        <w:tc>
          <w:tcPr>
            <w:tcW w:w="2065" w:type="dxa"/>
          </w:tcPr>
          <w:p w14:paraId="01265BA8" w14:textId="77777777" w:rsidR="00B4408C" w:rsidRPr="00D307B8" w:rsidRDefault="00B4408C" w:rsidP="00FA23A3">
            <w:pPr>
              <w:tabs>
                <w:tab w:val="left" w:pos="640"/>
              </w:tabs>
              <w:jc w:val="both"/>
              <w:rPr>
                <w:rStyle w:val="Strong"/>
                <w:b w:val="0"/>
                <w:bCs w:val="0"/>
                <w:color w:val="000000" w:themeColor="text1"/>
                <w:sz w:val="20"/>
                <w:szCs w:val="20"/>
              </w:rPr>
            </w:pPr>
            <w:proofErr w:type="spellStart"/>
            <w:r w:rsidRPr="00D307B8">
              <w:rPr>
                <w:rStyle w:val="Strong"/>
                <w:b w:val="0"/>
                <w:bCs w:val="0"/>
                <w:color w:val="000000" w:themeColor="text1"/>
                <w:sz w:val="20"/>
                <w:szCs w:val="20"/>
              </w:rPr>
              <w:t>GapRepeatedSSB</w:t>
            </w:r>
            <w:proofErr w:type="spellEnd"/>
          </w:p>
        </w:tc>
        <w:tc>
          <w:tcPr>
            <w:tcW w:w="4410" w:type="dxa"/>
          </w:tcPr>
          <w:p w14:paraId="3796E34B" w14:textId="77777777" w:rsidR="00B4408C" w:rsidRPr="00D307B8" w:rsidRDefault="00B4408C" w:rsidP="00FA23A3">
            <w:pPr>
              <w:pStyle w:val="3GPPAgreements"/>
              <w:numPr>
                <w:ilvl w:val="0"/>
                <w:numId w:val="0"/>
              </w:numPr>
              <w:spacing w:after="0"/>
              <w:rPr>
                <w:rStyle w:val="Strong"/>
                <w:b w:val="0"/>
                <w:bCs w:val="0"/>
                <w:color w:val="000000" w:themeColor="text1"/>
                <w:sz w:val="20"/>
              </w:rPr>
            </w:pPr>
            <w:r w:rsidRPr="00D307B8">
              <w:rPr>
                <w:rStyle w:val="Strong"/>
                <w:b w:val="0"/>
                <w:bCs w:val="0"/>
                <w:color w:val="000000" w:themeColor="text1"/>
                <w:sz w:val="20"/>
              </w:rPr>
              <w:t>Indicates the gap between two S-SSB repetitions in one RB set.</w:t>
            </w:r>
          </w:p>
        </w:tc>
        <w:tc>
          <w:tcPr>
            <w:tcW w:w="1620" w:type="dxa"/>
          </w:tcPr>
          <w:p w14:paraId="329A94FB" w14:textId="77777777" w:rsidR="00B4408C" w:rsidRPr="00D307B8" w:rsidRDefault="00B4408C" w:rsidP="00FA23A3">
            <w:pPr>
              <w:tabs>
                <w:tab w:val="left" w:pos="640"/>
              </w:tabs>
              <w:jc w:val="both"/>
              <w:rPr>
                <w:rStyle w:val="Strong"/>
                <w:b w:val="0"/>
                <w:bCs w:val="0"/>
                <w:color w:val="FF0000"/>
                <w:sz w:val="20"/>
                <w:szCs w:val="20"/>
              </w:rPr>
            </w:pPr>
            <w:r w:rsidRPr="00D307B8">
              <w:rPr>
                <w:rStyle w:val="Strong"/>
                <w:b w:val="0"/>
                <w:bCs w:val="0"/>
                <w:color w:val="FF0000"/>
                <w:sz w:val="20"/>
                <w:szCs w:val="20"/>
              </w:rPr>
              <w:t>ENUMERATED {[0],1, …,84}</w:t>
            </w:r>
          </w:p>
        </w:tc>
        <w:tc>
          <w:tcPr>
            <w:tcW w:w="720" w:type="dxa"/>
          </w:tcPr>
          <w:p w14:paraId="6F52333A" w14:textId="77777777" w:rsidR="00B4408C" w:rsidRPr="00D307B8" w:rsidRDefault="00B4408C" w:rsidP="00FA23A3">
            <w:pPr>
              <w:tabs>
                <w:tab w:val="left" w:pos="640"/>
              </w:tabs>
              <w:jc w:val="both"/>
              <w:rPr>
                <w:rStyle w:val="Strong"/>
                <w:b w:val="0"/>
                <w:bCs w:val="0"/>
                <w:color w:val="000000" w:themeColor="text1"/>
                <w:sz w:val="20"/>
                <w:szCs w:val="20"/>
              </w:rPr>
            </w:pPr>
            <w:r w:rsidRPr="00D307B8">
              <w:rPr>
                <w:rStyle w:val="Strong"/>
                <w:b w:val="0"/>
                <w:bCs w:val="0"/>
                <w:color w:val="000000" w:themeColor="text1"/>
                <w:sz w:val="20"/>
                <w:szCs w:val="20"/>
              </w:rPr>
              <w:t>N/A</w:t>
            </w:r>
          </w:p>
        </w:tc>
        <w:tc>
          <w:tcPr>
            <w:tcW w:w="900" w:type="dxa"/>
          </w:tcPr>
          <w:p w14:paraId="3F84344D" w14:textId="77777777" w:rsidR="00B4408C" w:rsidRPr="00D307B8" w:rsidRDefault="00B4408C" w:rsidP="00FA23A3">
            <w:pPr>
              <w:tabs>
                <w:tab w:val="left" w:pos="640"/>
              </w:tabs>
              <w:jc w:val="both"/>
              <w:rPr>
                <w:rStyle w:val="Strong"/>
                <w:b w:val="0"/>
                <w:bCs w:val="0"/>
                <w:color w:val="000000" w:themeColor="text1"/>
                <w:sz w:val="20"/>
                <w:szCs w:val="20"/>
              </w:rPr>
            </w:pPr>
            <w:r w:rsidRPr="00812D90">
              <w:rPr>
                <w:rStyle w:val="Strong"/>
                <w:b w:val="0"/>
                <w:bCs w:val="0"/>
                <w:color w:val="FF0000"/>
                <w:sz w:val="20"/>
                <w:szCs w:val="20"/>
              </w:rPr>
              <w:t>Per RB set</w:t>
            </w:r>
          </w:p>
        </w:tc>
      </w:tr>
      <w:tr w:rsidR="00B4408C" w14:paraId="2BE7983A" w14:textId="77777777" w:rsidTr="00FA23A3">
        <w:trPr>
          <w:trHeight w:val="268"/>
        </w:trPr>
        <w:tc>
          <w:tcPr>
            <w:tcW w:w="2065" w:type="dxa"/>
          </w:tcPr>
          <w:p w14:paraId="57D67DA1" w14:textId="77777777" w:rsidR="00B4408C" w:rsidRPr="00D307B8" w:rsidRDefault="00B4408C" w:rsidP="00FA23A3">
            <w:pPr>
              <w:tabs>
                <w:tab w:val="left" w:pos="640"/>
              </w:tabs>
              <w:jc w:val="both"/>
              <w:rPr>
                <w:rStyle w:val="Strong"/>
                <w:b w:val="0"/>
                <w:bCs w:val="0"/>
                <w:iCs/>
                <w:color w:val="000000" w:themeColor="text1"/>
                <w:sz w:val="20"/>
                <w:szCs w:val="20"/>
              </w:rPr>
            </w:pPr>
            <w:proofErr w:type="spellStart"/>
            <w:r w:rsidRPr="00D307B8">
              <w:rPr>
                <w:iCs/>
                <w:color w:val="000000" w:themeColor="text1"/>
                <w:sz w:val="20"/>
                <w:szCs w:val="20"/>
                <w:lang w:val="en-GB"/>
              </w:rPr>
              <w:t>NumAdditionalOccasionPerSSB</w:t>
            </w:r>
            <w:proofErr w:type="spellEnd"/>
          </w:p>
        </w:tc>
        <w:tc>
          <w:tcPr>
            <w:tcW w:w="4410" w:type="dxa"/>
          </w:tcPr>
          <w:p w14:paraId="5A9E6A38" w14:textId="77777777" w:rsidR="00B4408C" w:rsidRPr="00D307B8" w:rsidRDefault="00B4408C" w:rsidP="00FA23A3">
            <w:pPr>
              <w:pStyle w:val="3GPPAgreements"/>
              <w:numPr>
                <w:ilvl w:val="0"/>
                <w:numId w:val="0"/>
              </w:numPr>
              <w:spacing w:after="0"/>
              <w:rPr>
                <w:rStyle w:val="Strong"/>
                <w:b w:val="0"/>
                <w:bCs w:val="0"/>
                <w:color w:val="000000" w:themeColor="text1"/>
                <w:sz w:val="20"/>
              </w:rPr>
            </w:pPr>
            <w:r w:rsidRPr="00D307B8">
              <w:rPr>
                <w:rStyle w:val="Strong"/>
                <w:b w:val="0"/>
                <w:bCs w:val="0"/>
                <w:color w:val="000000" w:themeColor="text1"/>
                <w:sz w:val="20"/>
              </w:rPr>
              <w:t>Indicates the number of additional candidate S-SSB occasion(s) for each R16/R17 NR SL S-SSB slot.</w:t>
            </w:r>
          </w:p>
        </w:tc>
        <w:tc>
          <w:tcPr>
            <w:tcW w:w="1620" w:type="dxa"/>
          </w:tcPr>
          <w:p w14:paraId="0A5DD34B" w14:textId="77777777" w:rsidR="00B4408C" w:rsidRPr="00D307B8" w:rsidRDefault="00B4408C" w:rsidP="00FA23A3">
            <w:pPr>
              <w:tabs>
                <w:tab w:val="left" w:pos="640"/>
              </w:tabs>
              <w:jc w:val="both"/>
              <w:rPr>
                <w:rStyle w:val="Strong"/>
                <w:b w:val="0"/>
                <w:bCs w:val="0"/>
                <w:color w:val="000000" w:themeColor="text1"/>
                <w:sz w:val="20"/>
                <w:szCs w:val="20"/>
              </w:rPr>
            </w:pPr>
            <w:r w:rsidRPr="00D307B8">
              <w:rPr>
                <w:rStyle w:val="Strong"/>
                <w:b w:val="0"/>
                <w:bCs w:val="0"/>
                <w:color w:val="FF0000"/>
                <w:sz w:val="20"/>
                <w:szCs w:val="20"/>
              </w:rPr>
              <w:t>ENUMERATED {0,1,2,3,4}</w:t>
            </w:r>
          </w:p>
        </w:tc>
        <w:tc>
          <w:tcPr>
            <w:tcW w:w="720" w:type="dxa"/>
          </w:tcPr>
          <w:p w14:paraId="4C7F9BC4" w14:textId="77777777" w:rsidR="00B4408C" w:rsidRPr="00D307B8" w:rsidRDefault="00B4408C" w:rsidP="00FA23A3">
            <w:pPr>
              <w:tabs>
                <w:tab w:val="left" w:pos="640"/>
              </w:tabs>
              <w:jc w:val="both"/>
              <w:rPr>
                <w:rStyle w:val="Strong"/>
                <w:b w:val="0"/>
                <w:bCs w:val="0"/>
                <w:color w:val="000000" w:themeColor="text1"/>
                <w:sz w:val="20"/>
                <w:szCs w:val="20"/>
              </w:rPr>
            </w:pPr>
            <w:r w:rsidRPr="00D307B8">
              <w:rPr>
                <w:rStyle w:val="Strong"/>
                <w:b w:val="0"/>
                <w:bCs w:val="0"/>
                <w:color w:val="FF0000"/>
                <w:sz w:val="20"/>
                <w:szCs w:val="20"/>
              </w:rPr>
              <w:t>0</w:t>
            </w:r>
          </w:p>
        </w:tc>
        <w:tc>
          <w:tcPr>
            <w:tcW w:w="900" w:type="dxa"/>
          </w:tcPr>
          <w:p w14:paraId="56879EE5" w14:textId="77777777" w:rsidR="00B4408C" w:rsidRPr="00D307B8" w:rsidRDefault="00B4408C" w:rsidP="00FA23A3">
            <w:pPr>
              <w:tabs>
                <w:tab w:val="left" w:pos="640"/>
              </w:tabs>
              <w:jc w:val="both"/>
              <w:rPr>
                <w:rStyle w:val="Strong"/>
                <w:b w:val="0"/>
                <w:bCs w:val="0"/>
                <w:color w:val="000000" w:themeColor="text1"/>
                <w:sz w:val="20"/>
                <w:szCs w:val="20"/>
              </w:rPr>
            </w:pPr>
            <w:r w:rsidRPr="00D307B8">
              <w:rPr>
                <w:rStyle w:val="Strong"/>
                <w:b w:val="0"/>
                <w:bCs w:val="0"/>
                <w:color w:val="000000" w:themeColor="text1"/>
                <w:sz w:val="20"/>
                <w:szCs w:val="20"/>
              </w:rPr>
              <w:t>Per BWP</w:t>
            </w:r>
          </w:p>
        </w:tc>
      </w:tr>
      <w:tr w:rsidR="00B4408C" w14:paraId="6DC97AF2" w14:textId="77777777" w:rsidTr="00FA23A3">
        <w:trPr>
          <w:trHeight w:val="268"/>
        </w:trPr>
        <w:tc>
          <w:tcPr>
            <w:tcW w:w="2065" w:type="dxa"/>
          </w:tcPr>
          <w:p w14:paraId="6EC7A529" w14:textId="77777777" w:rsidR="00B4408C" w:rsidRPr="00D307B8" w:rsidRDefault="00B4408C" w:rsidP="00FA23A3">
            <w:pPr>
              <w:tabs>
                <w:tab w:val="left" w:pos="640"/>
              </w:tabs>
              <w:jc w:val="both"/>
              <w:rPr>
                <w:rStyle w:val="Strong"/>
                <w:b w:val="0"/>
                <w:bCs w:val="0"/>
                <w:iCs/>
                <w:color w:val="000000" w:themeColor="text1"/>
                <w:sz w:val="20"/>
                <w:szCs w:val="20"/>
              </w:rPr>
            </w:pPr>
            <w:r w:rsidRPr="00D307B8">
              <w:rPr>
                <w:iCs/>
                <w:color w:val="000000" w:themeColor="text1"/>
                <w:sz w:val="20"/>
                <w:szCs w:val="20"/>
                <w:lang w:val="en-GB"/>
              </w:rPr>
              <w:t>T</w:t>
            </w:r>
            <w:proofErr w:type="spellStart"/>
            <w:r w:rsidRPr="00D307B8">
              <w:rPr>
                <w:iCs/>
                <w:color w:val="000000" w:themeColor="text1"/>
                <w:sz w:val="20"/>
                <w:szCs w:val="20"/>
                <w:lang w:val="x-none"/>
              </w:rPr>
              <w:t>ime</w:t>
            </w:r>
            <w:r w:rsidRPr="00D307B8">
              <w:rPr>
                <w:iCs/>
                <w:color w:val="000000" w:themeColor="text1"/>
                <w:sz w:val="20"/>
                <w:szCs w:val="20"/>
                <w:lang w:val="en-GB"/>
              </w:rPr>
              <w:t>GapAdditionalOccasio</w:t>
            </w:r>
            <w:proofErr w:type="spellEnd"/>
          </w:p>
        </w:tc>
        <w:tc>
          <w:tcPr>
            <w:tcW w:w="4410" w:type="dxa"/>
          </w:tcPr>
          <w:p w14:paraId="7C1809A8" w14:textId="77777777" w:rsidR="00B4408C" w:rsidRPr="00D307B8" w:rsidRDefault="00B4408C" w:rsidP="00FA23A3">
            <w:pPr>
              <w:pStyle w:val="3GPPAgreements"/>
              <w:numPr>
                <w:ilvl w:val="0"/>
                <w:numId w:val="0"/>
              </w:numPr>
              <w:spacing w:after="0"/>
              <w:rPr>
                <w:rStyle w:val="Strong"/>
                <w:b w:val="0"/>
                <w:bCs w:val="0"/>
                <w:color w:val="000000" w:themeColor="text1"/>
                <w:sz w:val="20"/>
              </w:rPr>
            </w:pPr>
            <w:r w:rsidRPr="00D307B8">
              <w:rPr>
                <w:rStyle w:val="Strong"/>
                <w:b w:val="0"/>
                <w:bCs w:val="0"/>
                <w:color w:val="000000" w:themeColor="text1"/>
                <w:sz w:val="20"/>
              </w:rPr>
              <w:t>Indicates the gap between each R16/R17 NR SL S-SSB slot and its corresponding additional candidate S-SSB occasion(s).</w:t>
            </w:r>
          </w:p>
        </w:tc>
        <w:tc>
          <w:tcPr>
            <w:tcW w:w="1620" w:type="dxa"/>
          </w:tcPr>
          <w:p w14:paraId="4137644C" w14:textId="77777777" w:rsidR="00B4408C" w:rsidRPr="00D307B8" w:rsidRDefault="00B4408C" w:rsidP="00FA23A3">
            <w:pPr>
              <w:tabs>
                <w:tab w:val="left" w:pos="640"/>
              </w:tabs>
              <w:jc w:val="both"/>
              <w:rPr>
                <w:rStyle w:val="Strong"/>
                <w:b w:val="0"/>
                <w:bCs w:val="0"/>
                <w:color w:val="000000" w:themeColor="text1"/>
                <w:sz w:val="20"/>
                <w:szCs w:val="20"/>
              </w:rPr>
            </w:pPr>
            <w:r w:rsidRPr="00D307B8">
              <w:rPr>
                <w:rStyle w:val="Strong"/>
                <w:b w:val="0"/>
                <w:bCs w:val="0"/>
                <w:color w:val="FF0000"/>
                <w:sz w:val="20"/>
                <w:szCs w:val="20"/>
              </w:rPr>
              <w:t>ENUMERATED {0, …,639}</w:t>
            </w:r>
          </w:p>
        </w:tc>
        <w:tc>
          <w:tcPr>
            <w:tcW w:w="720" w:type="dxa"/>
          </w:tcPr>
          <w:p w14:paraId="050F919A" w14:textId="77777777" w:rsidR="00B4408C" w:rsidRPr="00D307B8" w:rsidRDefault="00B4408C" w:rsidP="00FA23A3">
            <w:pPr>
              <w:tabs>
                <w:tab w:val="left" w:pos="640"/>
              </w:tabs>
              <w:jc w:val="both"/>
              <w:rPr>
                <w:rStyle w:val="Strong"/>
                <w:b w:val="0"/>
                <w:bCs w:val="0"/>
                <w:color w:val="000000" w:themeColor="text1"/>
                <w:sz w:val="20"/>
                <w:szCs w:val="20"/>
              </w:rPr>
            </w:pPr>
            <w:r w:rsidRPr="00D307B8">
              <w:rPr>
                <w:rStyle w:val="Strong"/>
                <w:b w:val="0"/>
                <w:bCs w:val="0"/>
                <w:color w:val="000000" w:themeColor="text1"/>
                <w:sz w:val="20"/>
                <w:szCs w:val="20"/>
              </w:rPr>
              <w:t>N/A</w:t>
            </w:r>
          </w:p>
        </w:tc>
        <w:tc>
          <w:tcPr>
            <w:tcW w:w="900" w:type="dxa"/>
          </w:tcPr>
          <w:p w14:paraId="41517A31" w14:textId="77777777" w:rsidR="00B4408C" w:rsidRPr="00D307B8" w:rsidRDefault="00B4408C" w:rsidP="00FA23A3">
            <w:pPr>
              <w:tabs>
                <w:tab w:val="left" w:pos="640"/>
              </w:tabs>
              <w:jc w:val="both"/>
              <w:rPr>
                <w:rStyle w:val="Strong"/>
                <w:b w:val="0"/>
                <w:bCs w:val="0"/>
                <w:color w:val="000000" w:themeColor="text1"/>
                <w:sz w:val="20"/>
                <w:szCs w:val="20"/>
              </w:rPr>
            </w:pPr>
            <w:r w:rsidRPr="00D307B8">
              <w:rPr>
                <w:rStyle w:val="Strong"/>
                <w:b w:val="0"/>
                <w:bCs w:val="0"/>
                <w:color w:val="000000" w:themeColor="text1"/>
                <w:sz w:val="20"/>
                <w:szCs w:val="20"/>
              </w:rPr>
              <w:t>Per BWP</w:t>
            </w:r>
          </w:p>
        </w:tc>
      </w:tr>
      <w:tr w:rsidR="00B4408C" w14:paraId="6E431157" w14:textId="77777777" w:rsidTr="00FA23A3">
        <w:trPr>
          <w:trHeight w:val="268"/>
        </w:trPr>
        <w:tc>
          <w:tcPr>
            <w:tcW w:w="2065" w:type="dxa"/>
          </w:tcPr>
          <w:p w14:paraId="657E8B40" w14:textId="77777777" w:rsidR="00B4408C" w:rsidRPr="00D307B8" w:rsidRDefault="00B4408C" w:rsidP="00FA23A3">
            <w:pPr>
              <w:tabs>
                <w:tab w:val="left" w:pos="2133"/>
              </w:tabs>
              <w:jc w:val="both"/>
              <w:rPr>
                <w:rStyle w:val="Strong"/>
                <w:b w:val="0"/>
                <w:bCs w:val="0"/>
                <w:color w:val="000000" w:themeColor="text1"/>
                <w:sz w:val="20"/>
                <w:szCs w:val="20"/>
              </w:rPr>
            </w:pPr>
            <w:r w:rsidRPr="00D307B8">
              <w:rPr>
                <w:iCs/>
                <w:sz w:val="20"/>
                <w:szCs w:val="20"/>
              </w:rPr>
              <w:t>PSFCH-Type</w:t>
            </w:r>
          </w:p>
        </w:tc>
        <w:tc>
          <w:tcPr>
            <w:tcW w:w="4410" w:type="dxa"/>
          </w:tcPr>
          <w:p w14:paraId="42B10153" w14:textId="77777777" w:rsidR="00B4408C" w:rsidRPr="00D307B8" w:rsidRDefault="00B4408C" w:rsidP="00FA23A3">
            <w:pPr>
              <w:pStyle w:val="3GPPAgreements"/>
              <w:numPr>
                <w:ilvl w:val="0"/>
                <w:numId w:val="0"/>
              </w:numPr>
              <w:spacing w:after="0"/>
              <w:rPr>
                <w:rStyle w:val="Strong"/>
                <w:b w:val="0"/>
                <w:bCs w:val="0"/>
                <w:color w:val="000000" w:themeColor="text1"/>
                <w:sz w:val="20"/>
              </w:rPr>
            </w:pPr>
            <w:r w:rsidRPr="00D307B8">
              <w:rPr>
                <w:rStyle w:val="Strong"/>
                <w:b w:val="0"/>
                <w:bCs w:val="0"/>
                <w:color w:val="000000" w:themeColor="text1"/>
                <w:sz w:val="20"/>
              </w:rPr>
              <w:t>Indicates each PSFCH transmission occupies "1 common interlace and K3 dedicated PRB(s)", or "1 dedicated interlace".</w:t>
            </w:r>
          </w:p>
        </w:tc>
        <w:tc>
          <w:tcPr>
            <w:tcW w:w="1620" w:type="dxa"/>
          </w:tcPr>
          <w:p w14:paraId="1B8C9649" w14:textId="77777777" w:rsidR="00B4408C" w:rsidRPr="00D307B8" w:rsidRDefault="00B4408C" w:rsidP="00FA23A3">
            <w:pPr>
              <w:tabs>
                <w:tab w:val="left" w:pos="640"/>
              </w:tabs>
              <w:jc w:val="both"/>
              <w:rPr>
                <w:rStyle w:val="Strong"/>
                <w:b w:val="0"/>
                <w:bCs w:val="0"/>
                <w:color w:val="000000" w:themeColor="text1"/>
                <w:sz w:val="20"/>
                <w:szCs w:val="20"/>
              </w:rPr>
            </w:pPr>
            <w:r w:rsidRPr="00D307B8">
              <w:rPr>
                <w:rStyle w:val="Strong"/>
                <w:b w:val="0"/>
                <w:bCs w:val="0"/>
                <w:color w:val="FF0000"/>
                <w:sz w:val="20"/>
                <w:szCs w:val="20"/>
              </w:rPr>
              <w:t>ENUMERATED {type1, type2}</w:t>
            </w:r>
          </w:p>
        </w:tc>
        <w:tc>
          <w:tcPr>
            <w:tcW w:w="720" w:type="dxa"/>
          </w:tcPr>
          <w:p w14:paraId="7B6E2CC8" w14:textId="77777777" w:rsidR="00B4408C" w:rsidRPr="00D307B8" w:rsidRDefault="00B4408C" w:rsidP="00FA23A3">
            <w:pPr>
              <w:tabs>
                <w:tab w:val="left" w:pos="640"/>
              </w:tabs>
              <w:jc w:val="both"/>
              <w:rPr>
                <w:rStyle w:val="Strong"/>
                <w:b w:val="0"/>
                <w:bCs w:val="0"/>
                <w:color w:val="000000" w:themeColor="text1"/>
                <w:sz w:val="20"/>
                <w:szCs w:val="20"/>
              </w:rPr>
            </w:pPr>
            <w:r w:rsidRPr="00D307B8">
              <w:rPr>
                <w:rStyle w:val="Strong"/>
                <w:b w:val="0"/>
                <w:bCs w:val="0"/>
                <w:color w:val="000000" w:themeColor="text1"/>
                <w:sz w:val="20"/>
                <w:szCs w:val="20"/>
              </w:rPr>
              <w:t>N/A</w:t>
            </w:r>
          </w:p>
        </w:tc>
        <w:tc>
          <w:tcPr>
            <w:tcW w:w="900" w:type="dxa"/>
          </w:tcPr>
          <w:p w14:paraId="4CB8F2AF" w14:textId="77777777" w:rsidR="00B4408C" w:rsidRPr="00D307B8" w:rsidRDefault="00B4408C" w:rsidP="00FA23A3">
            <w:pPr>
              <w:tabs>
                <w:tab w:val="left" w:pos="640"/>
              </w:tabs>
              <w:jc w:val="both"/>
              <w:rPr>
                <w:rStyle w:val="Strong"/>
                <w:b w:val="0"/>
                <w:bCs w:val="0"/>
                <w:color w:val="000000" w:themeColor="text1"/>
                <w:sz w:val="20"/>
                <w:szCs w:val="20"/>
              </w:rPr>
            </w:pPr>
            <w:r w:rsidRPr="00D307B8">
              <w:rPr>
                <w:rStyle w:val="Strong"/>
                <w:b w:val="0"/>
                <w:bCs w:val="0"/>
                <w:color w:val="000000" w:themeColor="text1"/>
                <w:sz w:val="20"/>
                <w:szCs w:val="20"/>
              </w:rPr>
              <w:t>Per resource pool</w:t>
            </w:r>
          </w:p>
        </w:tc>
      </w:tr>
      <w:tr w:rsidR="00B4408C" w14:paraId="61E590AE" w14:textId="77777777" w:rsidTr="00FA23A3">
        <w:trPr>
          <w:trHeight w:val="268"/>
        </w:trPr>
        <w:tc>
          <w:tcPr>
            <w:tcW w:w="2065" w:type="dxa"/>
          </w:tcPr>
          <w:p w14:paraId="1DFD3AC8" w14:textId="77777777" w:rsidR="00B4408C" w:rsidRPr="00D307B8" w:rsidRDefault="00B4408C" w:rsidP="00FA23A3">
            <w:pPr>
              <w:tabs>
                <w:tab w:val="left" w:pos="2133"/>
              </w:tabs>
              <w:jc w:val="both"/>
              <w:rPr>
                <w:rStyle w:val="Strong"/>
                <w:b w:val="0"/>
                <w:bCs w:val="0"/>
                <w:iCs/>
                <w:color w:val="000000" w:themeColor="text1"/>
                <w:sz w:val="20"/>
                <w:szCs w:val="20"/>
              </w:rPr>
            </w:pPr>
            <w:r w:rsidRPr="00D307B8">
              <w:rPr>
                <w:bCs/>
                <w:iCs/>
                <w:sz w:val="20"/>
                <w:szCs w:val="20"/>
              </w:rPr>
              <w:t>PSFCH-Type2-DedicatedPRB</w:t>
            </w:r>
          </w:p>
        </w:tc>
        <w:tc>
          <w:tcPr>
            <w:tcW w:w="4410" w:type="dxa"/>
          </w:tcPr>
          <w:p w14:paraId="16C4CE05" w14:textId="77777777" w:rsidR="00B4408C" w:rsidRPr="00D307B8" w:rsidRDefault="00B4408C" w:rsidP="00FA23A3">
            <w:pPr>
              <w:pStyle w:val="3GPPAgreements"/>
              <w:numPr>
                <w:ilvl w:val="0"/>
                <w:numId w:val="0"/>
              </w:numPr>
              <w:spacing w:after="0"/>
              <w:rPr>
                <w:rStyle w:val="Strong"/>
                <w:b w:val="0"/>
                <w:bCs w:val="0"/>
                <w:color w:val="000000" w:themeColor="text1"/>
                <w:sz w:val="20"/>
              </w:rPr>
            </w:pPr>
            <w:r w:rsidRPr="00D307B8">
              <w:rPr>
                <w:rStyle w:val="Strong"/>
                <w:b w:val="0"/>
                <w:bCs w:val="0"/>
                <w:color w:val="000000" w:themeColor="text1"/>
                <w:sz w:val="20"/>
              </w:rPr>
              <w:t>Indicates the value of K3 when each PSFCH transmission occupies "1 common interlace and K3 dedicated PRB(s)".</w:t>
            </w:r>
          </w:p>
        </w:tc>
        <w:tc>
          <w:tcPr>
            <w:tcW w:w="1620" w:type="dxa"/>
          </w:tcPr>
          <w:p w14:paraId="1720549C" w14:textId="77777777" w:rsidR="00B4408C" w:rsidRPr="00D307B8" w:rsidRDefault="00B4408C" w:rsidP="00FA23A3">
            <w:pPr>
              <w:tabs>
                <w:tab w:val="left" w:pos="640"/>
              </w:tabs>
              <w:jc w:val="both"/>
              <w:rPr>
                <w:rStyle w:val="Strong"/>
                <w:b w:val="0"/>
                <w:bCs w:val="0"/>
                <w:color w:val="000000" w:themeColor="text1"/>
                <w:sz w:val="20"/>
                <w:szCs w:val="20"/>
              </w:rPr>
            </w:pPr>
            <w:r w:rsidRPr="00D307B8">
              <w:rPr>
                <w:rStyle w:val="Strong"/>
                <w:b w:val="0"/>
                <w:bCs w:val="0"/>
                <w:color w:val="000000" w:themeColor="text1"/>
                <w:sz w:val="20"/>
                <w:szCs w:val="20"/>
              </w:rPr>
              <w:t>ENUMERATED {1, 2, 5}</w:t>
            </w:r>
          </w:p>
        </w:tc>
        <w:tc>
          <w:tcPr>
            <w:tcW w:w="720" w:type="dxa"/>
          </w:tcPr>
          <w:p w14:paraId="4E5AA064" w14:textId="77777777" w:rsidR="00B4408C" w:rsidRPr="00D307B8" w:rsidRDefault="00B4408C" w:rsidP="00FA23A3">
            <w:pPr>
              <w:tabs>
                <w:tab w:val="left" w:pos="640"/>
              </w:tabs>
              <w:jc w:val="both"/>
              <w:rPr>
                <w:rStyle w:val="Strong"/>
                <w:b w:val="0"/>
                <w:bCs w:val="0"/>
                <w:color w:val="000000" w:themeColor="text1"/>
                <w:sz w:val="20"/>
                <w:szCs w:val="20"/>
              </w:rPr>
            </w:pPr>
            <w:r w:rsidRPr="00D307B8">
              <w:rPr>
                <w:rStyle w:val="Strong"/>
                <w:b w:val="0"/>
                <w:bCs w:val="0"/>
                <w:color w:val="000000" w:themeColor="text1"/>
                <w:sz w:val="20"/>
                <w:szCs w:val="20"/>
              </w:rPr>
              <w:t>N/A</w:t>
            </w:r>
          </w:p>
        </w:tc>
        <w:tc>
          <w:tcPr>
            <w:tcW w:w="900" w:type="dxa"/>
          </w:tcPr>
          <w:p w14:paraId="05C7ED41" w14:textId="77777777" w:rsidR="00B4408C" w:rsidRPr="00D307B8" w:rsidRDefault="00B4408C" w:rsidP="00FA23A3">
            <w:pPr>
              <w:tabs>
                <w:tab w:val="left" w:pos="640"/>
              </w:tabs>
              <w:jc w:val="both"/>
              <w:rPr>
                <w:rStyle w:val="Strong"/>
                <w:b w:val="0"/>
                <w:bCs w:val="0"/>
                <w:color w:val="000000" w:themeColor="text1"/>
                <w:sz w:val="20"/>
                <w:szCs w:val="20"/>
              </w:rPr>
            </w:pPr>
            <w:r w:rsidRPr="00D307B8">
              <w:rPr>
                <w:rStyle w:val="Strong"/>
                <w:b w:val="0"/>
                <w:bCs w:val="0"/>
                <w:color w:val="000000" w:themeColor="text1"/>
                <w:sz w:val="20"/>
                <w:szCs w:val="20"/>
              </w:rPr>
              <w:t>Per resource pool</w:t>
            </w:r>
          </w:p>
        </w:tc>
      </w:tr>
      <w:tr w:rsidR="00B4408C" w14:paraId="1C854216" w14:textId="77777777" w:rsidTr="00FA23A3">
        <w:trPr>
          <w:trHeight w:val="268"/>
        </w:trPr>
        <w:tc>
          <w:tcPr>
            <w:tcW w:w="2065" w:type="dxa"/>
          </w:tcPr>
          <w:p w14:paraId="3EEC5AA6" w14:textId="77777777" w:rsidR="00B4408C" w:rsidRPr="00D307B8" w:rsidRDefault="00B4408C" w:rsidP="00FA23A3">
            <w:pPr>
              <w:tabs>
                <w:tab w:val="left" w:pos="2133"/>
              </w:tabs>
              <w:jc w:val="both"/>
              <w:rPr>
                <w:rStyle w:val="Strong"/>
                <w:b w:val="0"/>
                <w:bCs w:val="0"/>
                <w:iCs/>
                <w:color w:val="000000" w:themeColor="text1"/>
                <w:sz w:val="20"/>
                <w:szCs w:val="20"/>
              </w:rPr>
            </w:pPr>
            <w:proofErr w:type="spellStart"/>
            <w:r w:rsidRPr="00D307B8">
              <w:rPr>
                <w:iCs/>
                <w:color w:val="000000" w:themeColor="text1"/>
                <w:sz w:val="20"/>
                <w:szCs w:val="20"/>
                <w:lang w:val="en-GB"/>
              </w:rPr>
              <w:t>candidatePSFCH</w:t>
            </w:r>
            <w:proofErr w:type="spellEnd"/>
            <w:r w:rsidRPr="00D307B8">
              <w:rPr>
                <w:iCs/>
                <w:color w:val="000000" w:themeColor="text1"/>
                <w:sz w:val="20"/>
                <w:szCs w:val="20"/>
                <w:lang w:val="en-GB"/>
              </w:rPr>
              <w:t>-Occasions</w:t>
            </w:r>
          </w:p>
        </w:tc>
        <w:tc>
          <w:tcPr>
            <w:tcW w:w="4410" w:type="dxa"/>
          </w:tcPr>
          <w:p w14:paraId="0C5E5A50" w14:textId="77777777" w:rsidR="00B4408C" w:rsidRPr="00D307B8" w:rsidRDefault="00B4408C" w:rsidP="00FA23A3">
            <w:pPr>
              <w:pStyle w:val="3GPPAgreements"/>
              <w:numPr>
                <w:ilvl w:val="0"/>
                <w:numId w:val="0"/>
              </w:numPr>
              <w:spacing w:after="0"/>
              <w:rPr>
                <w:rStyle w:val="Strong"/>
                <w:b w:val="0"/>
                <w:bCs w:val="0"/>
                <w:color w:val="000000" w:themeColor="text1"/>
                <w:sz w:val="20"/>
              </w:rPr>
            </w:pPr>
            <w:r w:rsidRPr="00D307B8">
              <w:rPr>
                <w:rStyle w:val="Strong"/>
                <w:b w:val="0"/>
                <w:bCs w:val="0"/>
                <w:color w:val="000000" w:themeColor="text1"/>
                <w:sz w:val="20"/>
              </w:rPr>
              <w:t>Indicates one PSCCH/PSSCH transmission has N associated candidate PSFCH occasion(s).</w:t>
            </w:r>
          </w:p>
        </w:tc>
        <w:tc>
          <w:tcPr>
            <w:tcW w:w="1620" w:type="dxa"/>
          </w:tcPr>
          <w:p w14:paraId="1ABB77E5" w14:textId="77777777" w:rsidR="00B4408C" w:rsidRPr="00D307B8" w:rsidRDefault="00B4408C" w:rsidP="00FA23A3">
            <w:pPr>
              <w:tabs>
                <w:tab w:val="left" w:pos="640"/>
              </w:tabs>
              <w:jc w:val="both"/>
              <w:rPr>
                <w:rStyle w:val="Strong"/>
                <w:b w:val="0"/>
                <w:bCs w:val="0"/>
                <w:color w:val="000000" w:themeColor="text1"/>
                <w:sz w:val="20"/>
                <w:szCs w:val="20"/>
              </w:rPr>
            </w:pPr>
            <w:r w:rsidRPr="00D307B8">
              <w:rPr>
                <w:rStyle w:val="Strong"/>
                <w:b w:val="0"/>
                <w:bCs w:val="0"/>
                <w:color w:val="000000" w:themeColor="text1"/>
                <w:sz w:val="20"/>
                <w:szCs w:val="20"/>
              </w:rPr>
              <w:t>ENUMERATED {1, 2, 3, 4}</w:t>
            </w:r>
          </w:p>
        </w:tc>
        <w:tc>
          <w:tcPr>
            <w:tcW w:w="720" w:type="dxa"/>
          </w:tcPr>
          <w:p w14:paraId="24F354F3" w14:textId="77777777" w:rsidR="00B4408C" w:rsidRPr="00D307B8" w:rsidRDefault="00B4408C" w:rsidP="00FA23A3">
            <w:pPr>
              <w:tabs>
                <w:tab w:val="left" w:pos="640"/>
              </w:tabs>
              <w:jc w:val="both"/>
              <w:rPr>
                <w:rStyle w:val="Strong"/>
                <w:b w:val="0"/>
                <w:bCs w:val="0"/>
                <w:color w:val="000000" w:themeColor="text1"/>
                <w:sz w:val="20"/>
                <w:szCs w:val="20"/>
              </w:rPr>
            </w:pPr>
            <w:r w:rsidRPr="00D307B8">
              <w:rPr>
                <w:rStyle w:val="Strong"/>
                <w:b w:val="0"/>
                <w:bCs w:val="0"/>
                <w:color w:val="000000" w:themeColor="text1"/>
                <w:sz w:val="20"/>
                <w:szCs w:val="20"/>
              </w:rPr>
              <w:t>1</w:t>
            </w:r>
          </w:p>
        </w:tc>
        <w:tc>
          <w:tcPr>
            <w:tcW w:w="900" w:type="dxa"/>
          </w:tcPr>
          <w:p w14:paraId="260EB011" w14:textId="77777777" w:rsidR="00B4408C" w:rsidRPr="00D307B8" w:rsidRDefault="00B4408C" w:rsidP="00FA23A3">
            <w:pPr>
              <w:tabs>
                <w:tab w:val="left" w:pos="640"/>
              </w:tabs>
              <w:jc w:val="both"/>
              <w:rPr>
                <w:rStyle w:val="Strong"/>
                <w:b w:val="0"/>
                <w:bCs w:val="0"/>
                <w:color w:val="000000" w:themeColor="text1"/>
                <w:sz w:val="20"/>
                <w:szCs w:val="20"/>
              </w:rPr>
            </w:pPr>
            <w:r w:rsidRPr="00D307B8">
              <w:rPr>
                <w:rStyle w:val="Strong"/>
                <w:b w:val="0"/>
                <w:bCs w:val="0"/>
                <w:color w:val="000000" w:themeColor="text1"/>
                <w:sz w:val="20"/>
                <w:szCs w:val="20"/>
              </w:rPr>
              <w:t>Per resource pool</w:t>
            </w:r>
          </w:p>
        </w:tc>
      </w:tr>
      <w:tr w:rsidR="00B4408C" w14:paraId="4740058D" w14:textId="77777777" w:rsidTr="00FA23A3">
        <w:trPr>
          <w:trHeight w:val="268"/>
        </w:trPr>
        <w:tc>
          <w:tcPr>
            <w:tcW w:w="2065" w:type="dxa"/>
          </w:tcPr>
          <w:p w14:paraId="3F450B87" w14:textId="77777777" w:rsidR="00B4408C" w:rsidRPr="00D307B8" w:rsidRDefault="00B4408C" w:rsidP="00FA23A3">
            <w:pPr>
              <w:tabs>
                <w:tab w:val="left" w:pos="2133"/>
              </w:tabs>
              <w:jc w:val="both"/>
              <w:rPr>
                <w:iCs/>
                <w:color w:val="FF0000"/>
                <w:sz w:val="20"/>
                <w:szCs w:val="20"/>
                <w:lang w:val="en-GB"/>
              </w:rPr>
            </w:pPr>
            <w:r w:rsidRPr="00D307B8">
              <w:rPr>
                <w:bCs/>
                <w:iCs/>
                <w:color w:val="FF0000"/>
                <w:sz w:val="20"/>
                <w:szCs w:val="16"/>
              </w:rPr>
              <w:t>PSFCH-Type2-CommonInterlace</w:t>
            </w:r>
          </w:p>
        </w:tc>
        <w:tc>
          <w:tcPr>
            <w:tcW w:w="4410" w:type="dxa"/>
          </w:tcPr>
          <w:p w14:paraId="56D80319" w14:textId="77777777" w:rsidR="00B4408C" w:rsidRPr="00D307B8" w:rsidRDefault="00B4408C" w:rsidP="00FA23A3">
            <w:pPr>
              <w:pStyle w:val="3GPPAgreements"/>
              <w:numPr>
                <w:ilvl w:val="0"/>
                <w:numId w:val="0"/>
              </w:numPr>
              <w:spacing w:after="0"/>
              <w:rPr>
                <w:rStyle w:val="Strong"/>
                <w:b w:val="0"/>
                <w:bCs w:val="0"/>
                <w:color w:val="FF0000"/>
                <w:sz w:val="20"/>
              </w:rPr>
            </w:pPr>
            <w:r w:rsidRPr="00D307B8">
              <w:rPr>
                <w:rStyle w:val="Strong"/>
                <w:b w:val="0"/>
                <w:bCs w:val="0"/>
                <w:color w:val="FF0000"/>
                <w:sz w:val="20"/>
              </w:rPr>
              <w:t xml:space="preserve">Indicates the index of interlace as the common interlace for PSFCH transmission. </w:t>
            </w:r>
          </w:p>
        </w:tc>
        <w:tc>
          <w:tcPr>
            <w:tcW w:w="1620" w:type="dxa"/>
          </w:tcPr>
          <w:p w14:paraId="37FBB3BE" w14:textId="77777777" w:rsidR="00B4408C" w:rsidRPr="00D307B8" w:rsidRDefault="00B4408C" w:rsidP="00FA23A3">
            <w:pPr>
              <w:tabs>
                <w:tab w:val="left" w:pos="640"/>
              </w:tabs>
              <w:jc w:val="both"/>
              <w:rPr>
                <w:rStyle w:val="Strong"/>
                <w:b w:val="0"/>
                <w:bCs w:val="0"/>
                <w:color w:val="FF0000"/>
                <w:sz w:val="20"/>
                <w:szCs w:val="20"/>
              </w:rPr>
            </w:pPr>
            <w:r w:rsidRPr="00D307B8">
              <w:rPr>
                <w:rStyle w:val="Strong"/>
                <w:b w:val="0"/>
                <w:bCs w:val="0"/>
                <w:color w:val="FF0000"/>
                <w:sz w:val="20"/>
                <w:szCs w:val="20"/>
              </w:rPr>
              <w:t>ENUMERATED {0, 1, 2, 3, 4, 5, 6, 7, 8, 9}</w:t>
            </w:r>
          </w:p>
        </w:tc>
        <w:tc>
          <w:tcPr>
            <w:tcW w:w="720" w:type="dxa"/>
          </w:tcPr>
          <w:p w14:paraId="4E2B5BCF" w14:textId="77777777" w:rsidR="00B4408C" w:rsidRPr="00D307B8" w:rsidRDefault="00B4408C" w:rsidP="00FA23A3">
            <w:pPr>
              <w:tabs>
                <w:tab w:val="left" w:pos="640"/>
              </w:tabs>
              <w:jc w:val="both"/>
              <w:rPr>
                <w:rStyle w:val="Strong"/>
                <w:b w:val="0"/>
                <w:bCs w:val="0"/>
                <w:color w:val="FF0000"/>
                <w:sz w:val="20"/>
                <w:szCs w:val="20"/>
              </w:rPr>
            </w:pPr>
            <w:r w:rsidRPr="00D307B8">
              <w:rPr>
                <w:rStyle w:val="Strong"/>
                <w:b w:val="0"/>
                <w:bCs w:val="0"/>
                <w:color w:val="FF0000"/>
                <w:sz w:val="20"/>
                <w:szCs w:val="20"/>
              </w:rPr>
              <w:t>N/A</w:t>
            </w:r>
          </w:p>
        </w:tc>
        <w:tc>
          <w:tcPr>
            <w:tcW w:w="900" w:type="dxa"/>
          </w:tcPr>
          <w:p w14:paraId="706E0198" w14:textId="77777777" w:rsidR="00B4408C" w:rsidRPr="00D307B8" w:rsidRDefault="00B4408C" w:rsidP="00FA23A3">
            <w:pPr>
              <w:tabs>
                <w:tab w:val="left" w:pos="640"/>
              </w:tabs>
              <w:jc w:val="both"/>
              <w:rPr>
                <w:rStyle w:val="Strong"/>
                <w:b w:val="0"/>
                <w:bCs w:val="0"/>
                <w:color w:val="FF0000"/>
                <w:sz w:val="20"/>
                <w:szCs w:val="20"/>
              </w:rPr>
            </w:pPr>
            <w:r w:rsidRPr="00D307B8">
              <w:rPr>
                <w:rStyle w:val="Strong"/>
                <w:b w:val="0"/>
                <w:bCs w:val="0"/>
                <w:color w:val="FF0000"/>
                <w:sz w:val="20"/>
                <w:szCs w:val="20"/>
              </w:rPr>
              <w:t>Per resource pool</w:t>
            </w:r>
          </w:p>
        </w:tc>
      </w:tr>
    </w:tbl>
    <w:p w14:paraId="1C9B2CEF" w14:textId="77777777" w:rsidR="00E16893" w:rsidRDefault="00E16893" w:rsidP="00C93033"/>
    <w:p w14:paraId="2E75F001" w14:textId="77777777" w:rsidR="007E70BB" w:rsidRPr="00A6576F" w:rsidRDefault="005C63AE" w:rsidP="00A63395">
      <w:pPr>
        <w:pStyle w:val="Heading1"/>
        <w:jc w:val="both"/>
      </w:pPr>
      <w:r w:rsidRPr="00A6576F">
        <w:t>References</w:t>
      </w:r>
    </w:p>
    <w:p w14:paraId="585CB191" w14:textId="56B2AE7D" w:rsidR="00612BFD" w:rsidRDefault="00612BFD" w:rsidP="006A02E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133843730"/>
      <w:bookmarkStart w:id="2" w:name="_Ref130564379"/>
      <w:bookmarkStart w:id="3" w:name="_Ref123719333"/>
      <w:bookmarkStart w:id="4" w:name="_Ref115074365"/>
      <w:bookmarkStart w:id="5" w:name="_Ref49784738"/>
      <w:bookmarkStart w:id="6" w:name="_Ref101263304"/>
      <w:r>
        <w:t>Chairman’s Notes, 3GPP TSG RAN WG1 #11</w:t>
      </w:r>
      <w:r w:rsidR="00B7033F">
        <w:t>4</w:t>
      </w:r>
      <w:r>
        <w:t xml:space="preserve"> Meeting, </w:t>
      </w:r>
      <w:r w:rsidR="00B7033F">
        <w:t>Aug.</w:t>
      </w:r>
      <w:r>
        <w:t xml:space="preserve"> 2023.</w:t>
      </w:r>
    </w:p>
    <w:p w14:paraId="2350E086" w14:textId="7E7D6425" w:rsidR="006002C7" w:rsidRDefault="00612BFD" w:rsidP="00B7033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R1-230</w:t>
      </w:r>
      <w:r w:rsidR="00B7033F">
        <w:t>85</w:t>
      </w:r>
      <w:r>
        <w:t>91, “FL summary</w:t>
      </w:r>
      <w:r w:rsidRPr="006A02E8">
        <w:rPr>
          <w:bCs/>
        </w:rPr>
        <w:t>#</w:t>
      </w:r>
      <w:r w:rsidR="00B7033F">
        <w:rPr>
          <w:bCs/>
        </w:rPr>
        <w:t>7</w:t>
      </w:r>
      <w:r w:rsidRPr="006A02E8">
        <w:rPr>
          <w:bCs/>
        </w:rPr>
        <w:t xml:space="preserve"> for AI 9.4.1.2 SL-U physical channel design framework,” </w:t>
      </w:r>
      <w:r w:rsidR="00B7033F">
        <w:rPr>
          <w:bCs/>
        </w:rPr>
        <w:t>Aug.</w:t>
      </w:r>
      <w:r w:rsidRPr="006A02E8">
        <w:rPr>
          <w:bCs/>
        </w:rPr>
        <w:t xml:space="preserve"> 2023.</w:t>
      </w:r>
      <w:bookmarkEnd w:id="1"/>
      <w:bookmarkEnd w:id="2"/>
      <w:bookmarkEnd w:id="3"/>
      <w:bookmarkEnd w:id="4"/>
      <w:bookmarkEnd w:id="5"/>
      <w:bookmarkEnd w:id="6"/>
      <w:r w:rsidR="006002C7">
        <w:t xml:space="preserve"> </w:t>
      </w:r>
    </w:p>
    <w:p w14:paraId="13F5A9E6" w14:textId="2D436F6B" w:rsidR="004819CD" w:rsidRPr="004819CD" w:rsidRDefault="004819CD" w:rsidP="004819C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7" w:name="_Ref146016768"/>
      <w:r w:rsidRPr="004819CD">
        <w:t>R1-2308279, “FL summary for AI 9.4: Higher layer parameters for R18 SL-Evo (EOM),”</w:t>
      </w:r>
      <w:r>
        <w:t xml:space="preserve"> Aug. 2023.</w:t>
      </w:r>
      <w:bookmarkEnd w:id="7"/>
      <w:r>
        <w:t xml:space="preserve"> </w:t>
      </w:r>
    </w:p>
    <w:sectPr w:rsidR="004819CD" w:rsidRPr="004819CD" w:rsidSect="00827761">
      <w:footerReference w:type="default" r:id="rId19"/>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DCB66" w14:textId="77777777" w:rsidR="00756550" w:rsidRDefault="00756550">
      <w:r>
        <w:separator/>
      </w:r>
    </w:p>
  </w:endnote>
  <w:endnote w:type="continuationSeparator" w:id="0">
    <w:p w14:paraId="2D947E46" w14:textId="77777777" w:rsidR="00756550" w:rsidRDefault="00756550">
      <w:r>
        <w:continuationSeparator/>
      </w:r>
    </w:p>
  </w:endnote>
  <w:endnote w:type="continuationNotice" w:id="1">
    <w:p w14:paraId="52AED90D" w14:textId="77777777" w:rsidR="00756550" w:rsidRDefault="007565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0D011A" w:rsidRDefault="000D01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C3840" w14:textId="77777777" w:rsidR="00756550" w:rsidRDefault="00756550">
      <w:r>
        <w:separator/>
      </w:r>
    </w:p>
  </w:footnote>
  <w:footnote w:type="continuationSeparator" w:id="0">
    <w:p w14:paraId="5CB6EBE0" w14:textId="77777777" w:rsidR="00756550" w:rsidRDefault="00756550">
      <w:r>
        <w:continuationSeparator/>
      </w:r>
    </w:p>
  </w:footnote>
  <w:footnote w:type="continuationNotice" w:id="1">
    <w:p w14:paraId="0A5358C5" w14:textId="77777777" w:rsidR="00756550" w:rsidRDefault="0075655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7EA6530"/>
    <w:multiLevelType w:val="singleLevel"/>
    <w:tmpl w:val="A7EA6530"/>
    <w:lvl w:ilvl="0">
      <w:start w:val="3"/>
      <w:numFmt w:val="decimal"/>
      <w:suff w:val="space"/>
      <w:lvlText w:val="%1)"/>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1F95144"/>
    <w:multiLevelType w:val="hybridMultilevel"/>
    <w:tmpl w:val="DFBCAE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6AF81A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035139"/>
    <w:multiLevelType w:val="multilevel"/>
    <w:tmpl w:val="11035139"/>
    <w:lvl w:ilvl="0">
      <w:start w:val="1"/>
      <w:numFmt w:val="bullet"/>
      <w:lvlText w:val="o"/>
      <w:lvlJc w:val="left"/>
      <w:pPr>
        <w:ind w:left="284" w:hanging="284"/>
      </w:pPr>
      <w:rPr>
        <w:rFonts w:ascii="Courier New" w:hAnsi="Courier New" w:cs="Courier New"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4B17BAC"/>
    <w:multiLevelType w:val="hybridMultilevel"/>
    <w:tmpl w:val="AF9470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1A2F9F"/>
    <w:multiLevelType w:val="hybridMultilevel"/>
    <w:tmpl w:val="67C42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4C15F3"/>
    <w:multiLevelType w:val="hybridMultilevel"/>
    <w:tmpl w:val="93244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3"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291EEE"/>
    <w:multiLevelType w:val="hybridMultilevel"/>
    <w:tmpl w:val="AFA4AA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862CEA"/>
    <w:multiLevelType w:val="hybridMultilevel"/>
    <w:tmpl w:val="B59A43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E908A8"/>
    <w:multiLevelType w:val="hybridMultilevel"/>
    <w:tmpl w:val="6FDA9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FE3C7C"/>
    <w:multiLevelType w:val="hybridMultilevel"/>
    <w:tmpl w:val="5B948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91C6E7D"/>
    <w:multiLevelType w:val="hybridMultilevel"/>
    <w:tmpl w:val="E4D432F2"/>
    <w:lvl w:ilvl="0" w:tplc="04090001">
      <w:start w:val="1"/>
      <w:numFmt w:val="bullet"/>
      <w:lvlText w:val=""/>
      <w:lvlJc w:val="left"/>
      <w:pPr>
        <w:ind w:left="836" w:hanging="360"/>
      </w:pPr>
      <w:rPr>
        <w:rFonts w:ascii="Symbol" w:hAnsi="Symbol" w:hint="default"/>
      </w:rPr>
    </w:lvl>
    <w:lvl w:ilvl="1" w:tplc="04090003" w:tentative="1">
      <w:start w:val="1"/>
      <w:numFmt w:val="bullet"/>
      <w:lvlText w:val="o"/>
      <w:lvlJc w:val="left"/>
      <w:pPr>
        <w:ind w:left="1556" w:hanging="360"/>
      </w:pPr>
      <w:rPr>
        <w:rFonts w:ascii="Courier New" w:hAnsi="Courier New" w:cs="Courier New" w:hint="default"/>
      </w:rPr>
    </w:lvl>
    <w:lvl w:ilvl="2" w:tplc="04090005" w:tentative="1">
      <w:start w:val="1"/>
      <w:numFmt w:val="bullet"/>
      <w:lvlText w:val=""/>
      <w:lvlJc w:val="left"/>
      <w:pPr>
        <w:ind w:left="2276" w:hanging="360"/>
      </w:pPr>
      <w:rPr>
        <w:rFonts w:ascii="Wingdings" w:hAnsi="Wingdings" w:hint="default"/>
      </w:rPr>
    </w:lvl>
    <w:lvl w:ilvl="3" w:tplc="04090001" w:tentative="1">
      <w:start w:val="1"/>
      <w:numFmt w:val="bullet"/>
      <w:lvlText w:val=""/>
      <w:lvlJc w:val="left"/>
      <w:pPr>
        <w:ind w:left="2996" w:hanging="360"/>
      </w:pPr>
      <w:rPr>
        <w:rFonts w:ascii="Symbol" w:hAnsi="Symbol" w:hint="default"/>
      </w:rPr>
    </w:lvl>
    <w:lvl w:ilvl="4" w:tplc="04090003" w:tentative="1">
      <w:start w:val="1"/>
      <w:numFmt w:val="bullet"/>
      <w:lvlText w:val="o"/>
      <w:lvlJc w:val="left"/>
      <w:pPr>
        <w:ind w:left="3716" w:hanging="360"/>
      </w:pPr>
      <w:rPr>
        <w:rFonts w:ascii="Courier New" w:hAnsi="Courier New" w:cs="Courier New" w:hint="default"/>
      </w:rPr>
    </w:lvl>
    <w:lvl w:ilvl="5" w:tplc="04090005" w:tentative="1">
      <w:start w:val="1"/>
      <w:numFmt w:val="bullet"/>
      <w:lvlText w:val=""/>
      <w:lvlJc w:val="left"/>
      <w:pPr>
        <w:ind w:left="4436" w:hanging="360"/>
      </w:pPr>
      <w:rPr>
        <w:rFonts w:ascii="Wingdings" w:hAnsi="Wingdings" w:hint="default"/>
      </w:rPr>
    </w:lvl>
    <w:lvl w:ilvl="6" w:tplc="04090001" w:tentative="1">
      <w:start w:val="1"/>
      <w:numFmt w:val="bullet"/>
      <w:lvlText w:val=""/>
      <w:lvlJc w:val="left"/>
      <w:pPr>
        <w:ind w:left="5156" w:hanging="360"/>
      </w:pPr>
      <w:rPr>
        <w:rFonts w:ascii="Symbol" w:hAnsi="Symbol" w:hint="default"/>
      </w:rPr>
    </w:lvl>
    <w:lvl w:ilvl="7" w:tplc="04090003" w:tentative="1">
      <w:start w:val="1"/>
      <w:numFmt w:val="bullet"/>
      <w:lvlText w:val="o"/>
      <w:lvlJc w:val="left"/>
      <w:pPr>
        <w:ind w:left="5876" w:hanging="360"/>
      </w:pPr>
      <w:rPr>
        <w:rFonts w:ascii="Courier New" w:hAnsi="Courier New" w:cs="Courier New" w:hint="default"/>
      </w:rPr>
    </w:lvl>
    <w:lvl w:ilvl="8" w:tplc="04090005" w:tentative="1">
      <w:start w:val="1"/>
      <w:numFmt w:val="bullet"/>
      <w:lvlText w:val=""/>
      <w:lvlJc w:val="left"/>
      <w:pPr>
        <w:ind w:left="6596" w:hanging="360"/>
      </w:pPr>
      <w:rPr>
        <w:rFonts w:ascii="Wingdings" w:hAnsi="Wingdings" w:hint="default"/>
      </w:rPr>
    </w:lvl>
  </w:abstractNum>
  <w:abstractNum w:abstractNumId="28" w15:restartNumberingAfterBreak="0">
    <w:nsid w:val="7D6C7B04"/>
    <w:multiLevelType w:val="hybridMultilevel"/>
    <w:tmpl w:val="ABE4C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8D38DB"/>
    <w:multiLevelType w:val="hybridMultilevel"/>
    <w:tmpl w:val="E1C25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AF3259"/>
    <w:multiLevelType w:val="hybridMultilevel"/>
    <w:tmpl w:val="F9246F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044248">
    <w:abstractNumId w:val="3"/>
  </w:num>
  <w:num w:numId="2" w16cid:durableId="1529173664">
    <w:abstractNumId w:val="19"/>
  </w:num>
  <w:num w:numId="3" w16cid:durableId="1393963625">
    <w:abstractNumId w:val="12"/>
  </w:num>
  <w:num w:numId="4" w16cid:durableId="1186362334">
    <w:abstractNumId w:val="14"/>
  </w:num>
  <w:num w:numId="5" w16cid:durableId="1558053941">
    <w:abstractNumId w:val="8"/>
  </w:num>
  <w:num w:numId="6" w16cid:durableId="695891008">
    <w:abstractNumId w:val="16"/>
  </w:num>
  <w:num w:numId="7" w16cid:durableId="880021566">
    <w:abstractNumId w:val="22"/>
  </w:num>
  <w:num w:numId="8" w16cid:durableId="121580280">
    <w:abstractNumId w:val="9"/>
  </w:num>
  <w:num w:numId="9" w16cid:durableId="1910993397">
    <w:abstractNumId w:val="20"/>
  </w:num>
  <w:num w:numId="10" w16cid:durableId="896086344">
    <w:abstractNumId w:val="1"/>
  </w:num>
  <w:num w:numId="11" w16cid:durableId="747576582">
    <w:abstractNumId w:val="15"/>
  </w:num>
  <w:num w:numId="12" w16cid:durableId="256912839">
    <w:abstractNumId w:val="18"/>
  </w:num>
  <w:num w:numId="13" w16cid:durableId="63991011">
    <w:abstractNumId w:val="13"/>
  </w:num>
  <w:num w:numId="14" w16cid:durableId="660545407">
    <w:abstractNumId w:val="28"/>
  </w:num>
  <w:num w:numId="15" w16cid:durableId="1920671181">
    <w:abstractNumId w:val="4"/>
  </w:num>
  <w:num w:numId="16" w16cid:durableId="892883410">
    <w:abstractNumId w:val="10"/>
  </w:num>
  <w:num w:numId="17" w16cid:durableId="1364012902">
    <w:abstractNumId w:val="5"/>
  </w:num>
  <w:num w:numId="18" w16cid:durableId="1886092890">
    <w:abstractNumId w:val="21"/>
  </w:num>
  <w:num w:numId="19" w16cid:durableId="53359168">
    <w:abstractNumId w:val="2"/>
  </w:num>
  <w:num w:numId="20" w16cid:durableId="29113177">
    <w:abstractNumId w:val="17"/>
  </w:num>
  <w:num w:numId="21" w16cid:durableId="574050256">
    <w:abstractNumId w:val="26"/>
  </w:num>
  <w:num w:numId="22" w16cid:durableId="506987857">
    <w:abstractNumId w:val="11"/>
  </w:num>
  <w:num w:numId="23" w16cid:durableId="1087772436">
    <w:abstractNumId w:val="29"/>
  </w:num>
  <w:num w:numId="24" w16cid:durableId="475027711">
    <w:abstractNumId w:val="24"/>
  </w:num>
  <w:num w:numId="25" w16cid:durableId="1482963887">
    <w:abstractNumId w:val="25"/>
  </w:num>
  <w:num w:numId="26" w16cid:durableId="796333019">
    <w:abstractNumId w:val="30"/>
  </w:num>
  <w:num w:numId="27" w16cid:durableId="1107503009">
    <w:abstractNumId w:val="27"/>
  </w:num>
  <w:num w:numId="28" w16cid:durableId="1386101822">
    <w:abstractNumId w:val="23"/>
  </w:num>
  <w:num w:numId="29" w16cid:durableId="700741608">
    <w:abstractNumId w:val="7"/>
  </w:num>
  <w:num w:numId="30" w16cid:durableId="830296486">
    <w:abstractNumId w:val="0"/>
  </w:num>
  <w:num w:numId="31" w16cid:durableId="1934169046">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en-AU"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9C9"/>
    <w:rsid w:val="00007CDC"/>
    <w:rsid w:val="00007E8B"/>
    <w:rsid w:val="00007EF0"/>
    <w:rsid w:val="000102B4"/>
    <w:rsid w:val="0001039D"/>
    <w:rsid w:val="000109AA"/>
    <w:rsid w:val="00010D89"/>
    <w:rsid w:val="000117C7"/>
    <w:rsid w:val="00011837"/>
    <w:rsid w:val="00011B28"/>
    <w:rsid w:val="00011F3C"/>
    <w:rsid w:val="00012530"/>
    <w:rsid w:val="00012594"/>
    <w:rsid w:val="0001274F"/>
    <w:rsid w:val="00012F29"/>
    <w:rsid w:val="00013567"/>
    <w:rsid w:val="00013762"/>
    <w:rsid w:val="000140A4"/>
    <w:rsid w:val="00014220"/>
    <w:rsid w:val="00014878"/>
    <w:rsid w:val="00014D88"/>
    <w:rsid w:val="000155D3"/>
    <w:rsid w:val="00015914"/>
    <w:rsid w:val="00015D15"/>
    <w:rsid w:val="000160B2"/>
    <w:rsid w:val="000168AE"/>
    <w:rsid w:val="00016C9A"/>
    <w:rsid w:val="00017155"/>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564D"/>
    <w:rsid w:val="00025AC4"/>
    <w:rsid w:val="00025BF3"/>
    <w:rsid w:val="00025E2F"/>
    <w:rsid w:val="00025ECA"/>
    <w:rsid w:val="000267A1"/>
    <w:rsid w:val="00027218"/>
    <w:rsid w:val="00027939"/>
    <w:rsid w:val="00027988"/>
    <w:rsid w:val="00027BD2"/>
    <w:rsid w:val="0003198A"/>
    <w:rsid w:val="00031A91"/>
    <w:rsid w:val="000325B8"/>
    <w:rsid w:val="0003361A"/>
    <w:rsid w:val="000338CF"/>
    <w:rsid w:val="00033B4F"/>
    <w:rsid w:val="00033F51"/>
    <w:rsid w:val="0003438B"/>
    <w:rsid w:val="000345BA"/>
    <w:rsid w:val="0003476B"/>
    <w:rsid w:val="00034C15"/>
    <w:rsid w:val="00035672"/>
    <w:rsid w:val="00035BE6"/>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1BD"/>
    <w:rsid w:val="000444EF"/>
    <w:rsid w:val="00044942"/>
    <w:rsid w:val="00044BF7"/>
    <w:rsid w:val="00045523"/>
    <w:rsid w:val="00045CA3"/>
    <w:rsid w:val="00045EB6"/>
    <w:rsid w:val="000460EB"/>
    <w:rsid w:val="000468D3"/>
    <w:rsid w:val="00046F1C"/>
    <w:rsid w:val="0004745A"/>
    <w:rsid w:val="00047804"/>
    <w:rsid w:val="00047C44"/>
    <w:rsid w:val="00047D40"/>
    <w:rsid w:val="00047F52"/>
    <w:rsid w:val="00050314"/>
    <w:rsid w:val="00050779"/>
    <w:rsid w:val="000508AD"/>
    <w:rsid w:val="000514F9"/>
    <w:rsid w:val="0005168C"/>
    <w:rsid w:val="0005170D"/>
    <w:rsid w:val="0005274D"/>
    <w:rsid w:val="00052A07"/>
    <w:rsid w:val="00052B3B"/>
    <w:rsid w:val="000534E3"/>
    <w:rsid w:val="00054049"/>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2CBD"/>
    <w:rsid w:val="0006335B"/>
    <w:rsid w:val="0006389C"/>
    <w:rsid w:val="00063DF0"/>
    <w:rsid w:val="00064085"/>
    <w:rsid w:val="0006487E"/>
    <w:rsid w:val="000650C1"/>
    <w:rsid w:val="00065498"/>
    <w:rsid w:val="000654FB"/>
    <w:rsid w:val="00065E1A"/>
    <w:rsid w:val="000668B8"/>
    <w:rsid w:val="00067759"/>
    <w:rsid w:val="000705EB"/>
    <w:rsid w:val="000707A2"/>
    <w:rsid w:val="000708A3"/>
    <w:rsid w:val="00070A56"/>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1CC"/>
    <w:rsid w:val="00084BEA"/>
    <w:rsid w:val="00084D9F"/>
    <w:rsid w:val="00084F6E"/>
    <w:rsid w:val="00084FAB"/>
    <w:rsid w:val="00085025"/>
    <w:rsid w:val="000851AB"/>
    <w:rsid w:val="000855EB"/>
    <w:rsid w:val="000856E5"/>
    <w:rsid w:val="0008576C"/>
    <w:rsid w:val="00085B39"/>
    <w:rsid w:val="00085B52"/>
    <w:rsid w:val="00085BA5"/>
    <w:rsid w:val="00085CB0"/>
    <w:rsid w:val="0008623F"/>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269"/>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566"/>
    <w:rsid w:val="000B0E9F"/>
    <w:rsid w:val="000B1891"/>
    <w:rsid w:val="000B1F8C"/>
    <w:rsid w:val="000B22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A6"/>
    <w:rsid w:val="000B58C3"/>
    <w:rsid w:val="000B5A03"/>
    <w:rsid w:val="000B6038"/>
    <w:rsid w:val="000B610B"/>
    <w:rsid w:val="000B61E9"/>
    <w:rsid w:val="000B6212"/>
    <w:rsid w:val="000B6B0E"/>
    <w:rsid w:val="000B6C93"/>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9B9"/>
    <w:rsid w:val="000C6C5E"/>
    <w:rsid w:val="000C7530"/>
    <w:rsid w:val="000C7D5A"/>
    <w:rsid w:val="000C7FBF"/>
    <w:rsid w:val="000D011A"/>
    <w:rsid w:val="000D026B"/>
    <w:rsid w:val="000D05B3"/>
    <w:rsid w:val="000D08E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5F6"/>
    <w:rsid w:val="000E47F2"/>
    <w:rsid w:val="000E49DC"/>
    <w:rsid w:val="000E4B42"/>
    <w:rsid w:val="000E5750"/>
    <w:rsid w:val="000E5C88"/>
    <w:rsid w:val="000E7568"/>
    <w:rsid w:val="000E7757"/>
    <w:rsid w:val="000E7FA9"/>
    <w:rsid w:val="000F06D6"/>
    <w:rsid w:val="000F0EB1"/>
    <w:rsid w:val="000F1106"/>
    <w:rsid w:val="000F186D"/>
    <w:rsid w:val="000F19FE"/>
    <w:rsid w:val="000F2053"/>
    <w:rsid w:val="000F2947"/>
    <w:rsid w:val="000F2D3F"/>
    <w:rsid w:val="000F2F28"/>
    <w:rsid w:val="000F334F"/>
    <w:rsid w:val="000F3BE9"/>
    <w:rsid w:val="000F3F6C"/>
    <w:rsid w:val="000F4E73"/>
    <w:rsid w:val="000F5184"/>
    <w:rsid w:val="000F63FD"/>
    <w:rsid w:val="000F6C42"/>
    <w:rsid w:val="000F6DF3"/>
    <w:rsid w:val="000F6F4E"/>
    <w:rsid w:val="000F75D8"/>
    <w:rsid w:val="001002DA"/>
    <w:rsid w:val="001005FF"/>
    <w:rsid w:val="00100844"/>
    <w:rsid w:val="00100908"/>
    <w:rsid w:val="00100D9C"/>
    <w:rsid w:val="001012B0"/>
    <w:rsid w:val="00102304"/>
    <w:rsid w:val="001023DD"/>
    <w:rsid w:val="001027FA"/>
    <w:rsid w:val="00103EEF"/>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1D06"/>
    <w:rsid w:val="00112A0F"/>
    <w:rsid w:val="00113153"/>
    <w:rsid w:val="00113168"/>
    <w:rsid w:val="00113C17"/>
    <w:rsid w:val="00113CF4"/>
    <w:rsid w:val="00113D95"/>
    <w:rsid w:val="00114740"/>
    <w:rsid w:val="0011533F"/>
    <w:rsid w:val="001153EA"/>
    <w:rsid w:val="00115643"/>
    <w:rsid w:val="00115AAB"/>
    <w:rsid w:val="00115BA2"/>
    <w:rsid w:val="001161BE"/>
    <w:rsid w:val="00116765"/>
    <w:rsid w:val="00116EDA"/>
    <w:rsid w:val="0011713D"/>
    <w:rsid w:val="0011738D"/>
    <w:rsid w:val="001174EF"/>
    <w:rsid w:val="001175E7"/>
    <w:rsid w:val="00117850"/>
    <w:rsid w:val="00117EB6"/>
    <w:rsid w:val="00120257"/>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4B2"/>
    <w:rsid w:val="00131A54"/>
    <w:rsid w:val="00131E55"/>
    <w:rsid w:val="0013216D"/>
    <w:rsid w:val="00132225"/>
    <w:rsid w:val="00132312"/>
    <w:rsid w:val="001325A0"/>
    <w:rsid w:val="00132A13"/>
    <w:rsid w:val="00132BD0"/>
    <w:rsid w:val="00132FD0"/>
    <w:rsid w:val="00133AE5"/>
    <w:rsid w:val="00133B8F"/>
    <w:rsid w:val="00133E1C"/>
    <w:rsid w:val="00133E57"/>
    <w:rsid w:val="0013408B"/>
    <w:rsid w:val="001344A3"/>
    <w:rsid w:val="001344C0"/>
    <w:rsid w:val="001346FA"/>
    <w:rsid w:val="00134814"/>
    <w:rsid w:val="00135252"/>
    <w:rsid w:val="00135303"/>
    <w:rsid w:val="00135745"/>
    <w:rsid w:val="00135881"/>
    <w:rsid w:val="00135905"/>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22E"/>
    <w:rsid w:val="001426A2"/>
    <w:rsid w:val="001429EF"/>
    <w:rsid w:val="00142CFD"/>
    <w:rsid w:val="00143656"/>
    <w:rsid w:val="00143695"/>
    <w:rsid w:val="00143DDE"/>
    <w:rsid w:val="00144892"/>
    <w:rsid w:val="00144A2C"/>
    <w:rsid w:val="00144A81"/>
    <w:rsid w:val="00144DF9"/>
    <w:rsid w:val="00145FE2"/>
    <w:rsid w:val="001469D4"/>
    <w:rsid w:val="00146F66"/>
    <w:rsid w:val="00147001"/>
    <w:rsid w:val="00147768"/>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67D6"/>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50C"/>
    <w:rsid w:val="001657CD"/>
    <w:rsid w:val="001658F5"/>
    <w:rsid w:val="001659C1"/>
    <w:rsid w:val="00165F8E"/>
    <w:rsid w:val="00166025"/>
    <w:rsid w:val="00166030"/>
    <w:rsid w:val="0016613C"/>
    <w:rsid w:val="00167FD2"/>
    <w:rsid w:val="0017002D"/>
    <w:rsid w:val="001701F0"/>
    <w:rsid w:val="001702E2"/>
    <w:rsid w:val="00170763"/>
    <w:rsid w:val="00170E4E"/>
    <w:rsid w:val="00171238"/>
    <w:rsid w:val="0017131F"/>
    <w:rsid w:val="00171489"/>
    <w:rsid w:val="00171D65"/>
    <w:rsid w:val="0017230C"/>
    <w:rsid w:val="001724AD"/>
    <w:rsid w:val="00172AC4"/>
    <w:rsid w:val="00172FC1"/>
    <w:rsid w:val="00173A6E"/>
    <w:rsid w:val="00173A8E"/>
    <w:rsid w:val="001744BB"/>
    <w:rsid w:val="001744DF"/>
    <w:rsid w:val="0017453A"/>
    <w:rsid w:val="001745E4"/>
    <w:rsid w:val="00174BAC"/>
    <w:rsid w:val="00174BF5"/>
    <w:rsid w:val="00174E65"/>
    <w:rsid w:val="001752FA"/>
    <w:rsid w:val="00175358"/>
    <w:rsid w:val="00175426"/>
    <w:rsid w:val="00176B63"/>
    <w:rsid w:val="00176F6B"/>
    <w:rsid w:val="001770A8"/>
    <w:rsid w:val="00177795"/>
    <w:rsid w:val="00177BF4"/>
    <w:rsid w:val="00177EFF"/>
    <w:rsid w:val="001801A7"/>
    <w:rsid w:val="00180B4A"/>
    <w:rsid w:val="0018143F"/>
    <w:rsid w:val="001815BA"/>
    <w:rsid w:val="001815DD"/>
    <w:rsid w:val="00181A6B"/>
    <w:rsid w:val="00182925"/>
    <w:rsid w:val="00183114"/>
    <w:rsid w:val="001836C2"/>
    <w:rsid w:val="001836F6"/>
    <w:rsid w:val="00183ED8"/>
    <w:rsid w:val="00184052"/>
    <w:rsid w:val="00184A9B"/>
    <w:rsid w:val="00185AAA"/>
    <w:rsid w:val="00185B93"/>
    <w:rsid w:val="00185D66"/>
    <w:rsid w:val="00186D59"/>
    <w:rsid w:val="001871DD"/>
    <w:rsid w:val="00187930"/>
    <w:rsid w:val="0019072B"/>
    <w:rsid w:val="00190AC1"/>
    <w:rsid w:val="0019135D"/>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559C"/>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612E"/>
    <w:rsid w:val="001B6813"/>
    <w:rsid w:val="001B68B3"/>
    <w:rsid w:val="001B796C"/>
    <w:rsid w:val="001B7A0B"/>
    <w:rsid w:val="001B7F5A"/>
    <w:rsid w:val="001C0105"/>
    <w:rsid w:val="001C06CE"/>
    <w:rsid w:val="001C091E"/>
    <w:rsid w:val="001C1CE5"/>
    <w:rsid w:val="001C21C5"/>
    <w:rsid w:val="001C2327"/>
    <w:rsid w:val="001C2657"/>
    <w:rsid w:val="001C279F"/>
    <w:rsid w:val="001C2CAD"/>
    <w:rsid w:val="001C3258"/>
    <w:rsid w:val="001C373E"/>
    <w:rsid w:val="001C377F"/>
    <w:rsid w:val="001C3CFF"/>
    <w:rsid w:val="001C3D2A"/>
    <w:rsid w:val="001C40B1"/>
    <w:rsid w:val="001C4924"/>
    <w:rsid w:val="001C4AA6"/>
    <w:rsid w:val="001C5118"/>
    <w:rsid w:val="001C5139"/>
    <w:rsid w:val="001C5574"/>
    <w:rsid w:val="001C5726"/>
    <w:rsid w:val="001C5F15"/>
    <w:rsid w:val="001C6495"/>
    <w:rsid w:val="001C7019"/>
    <w:rsid w:val="001C7241"/>
    <w:rsid w:val="001C73A8"/>
    <w:rsid w:val="001C7EDE"/>
    <w:rsid w:val="001D1648"/>
    <w:rsid w:val="001D1DCC"/>
    <w:rsid w:val="001D1F94"/>
    <w:rsid w:val="001D24AE"/>
    <w:rsid w:val="001D2EEA"/>
    <w:rsid w:val="001D2F98"/>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E01F8"/>
    <w:rsid w:val="001E0902"/>
    <w:rsid w:val="001E0CBE"/>
    <w:rsid w:val="001E0DF6"/>
    <w:rsid w:val="001E0F8D"/>
    <w:rsid w:val="001E1DE4"/>
    <w:rsid w:val="001E1DF3"/>
    <w:rsid w:val="001E225E"/>
    <w:rsid w:val="001E2DB2"/>
    <w:rsid w:val="001E416B"/>
    <w:rsid w:val="001E41F8"/>
    <w:rsid w:val="001E44E6"/>
    <w:rsid w:val="001E58DD"/>
    <w:rsid w:val="001E58E2"/>
    <w:rsid w:val="001E5D64"/>
    <w:rsid w:val="001E6091"/>
    <w:rsid w:val="001E641E"/>
    <w:rsid w:val="001E6A96"/>
    <w:rsid w:val="001E7636"/>
    <w:rsid w:val="001E7AED"/>
    <w:rsid w:val="001F07D8"/>
    <w:rsid w:val="001F087C"/>
    <w:rsid w:val="001F0B22"/>
    <w:rsid w:val="001F1025"/>
    <w:rsid w:val="001F11B7"/>
    <w:rsid w:val="001F19C8"/>
    <w:rsid w:val="001F2689"/>
    <w:rsid w:val="001F2D91"/>
    <w:rsid w:val="001F3467"/>
    <w:rsid w:val="001F355A"/>
    <w:rsid w:val="001F3916"/>
    <w:rsid w:val="001F3BB7"/>
    <w:rsid w:val="001F3D7C"/>
    <w:rsid w:val="001F3DF8"/>
    <w:rsid w:val="001F44DF"/>
    <w:rsid w:val="001F46B9"/>
    <w:rsid w:val="001F54C5"/>
    <w:rsid w:val="001F5784"/>
    <w:rsid w:val="001F5AB3"/>
    <w:rsid w:val="001F6542"/>
    <w:rsid w:val="001F662C"/>
    <w:rsid w:val="001F6927"/>
    <w:rsid w:val="001F7074"/>
    <w:rsid w:val="001F76A2"/>
    <w:rsid w:val="001F7752"/>
    <w:rsid w:val="001F7923"/>
    <w:rsid w:val="0020016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68D"/>
    <w:rsid w:val="00224D76"/>
    <w:rsid w:val="002252AD"/>
    <w:rsid w:val="002252C3"/>
    <w:rsid w:val="0022544B"/>
    <w:rsid w:val="002257C5"/>
    <w:rsid w:val="00225C54"/>
    <w:rsid w:val="00226595"/>
    <w:rsid w:val="00226A79"/>
    <w:rsid w:val="00227749"/>
    <w:rsid w:val="00227AF2"/>
    <w:rsid w:val="00227E24"/>
    <w:rsid w:val="00227ECB"/>
    <w:rsid w:val="00230765"/>
    <w:rsid w:val="00230DFB"/>
    <w:rsid w:val="00230E5C"/>
    <w:rsid w:val="00231886"/>
    <w:rsid w:val="002319E4"/>
    <w:rsid w:val="0023274F"/>
    <w:rsid w:val="00232C7C"/>
    <w:rsid w:val="00233159"/>
    <w:rsid w:val="00233C3D"/>
    <w:rsid w:val="00233C9B"/>
    <w:rsid w:val="00234143"/>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BC1"/>
    <w:rsid w:val="00237F43"/>
    <w:rsid w:val="00237F50"/>
    <w:rsid w:val="00240466"/>
    <w:rsid w:val="00240689"/>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47E63"/>
    <w:rsid w:val="0025003A"/>
    <w:rsid w:val="002500C8"/>
    <w:rsid w:val="00251148"/>
    <w:rsid w:val="0025147B"/>
    <w:rsid w:val="00251500"/>
    <w:rsid w:val="0025159A"/>
    <w:rsid w:val="00251949"/>
    <w:rsid w:val="00251CEE"/>
    <w:rsid w:val="002528B5"/>
    <w:rsid w:val="00252E7C"/>
    <w:rsid w:val="00254AAF"/>
    <w:rsid w:val="0025582A"/>
    <w:rsid w:val="002562F8"/>
    <w:rsid w:val="00256F60"/>
    <w:rsid w:val="0025719F"/>
    <w:rsid w:val="00257299"/>
    <w:rsid w:val="0025734A"/>
    <w:rsid w:val="00257543"/>
    <w:rsid w:val="002579FA"/>
    <w:rsid w:val="0026027C"/>
    <w:rsid w:val="002605C9"/>
    <w:rsid w:val="00260C70"/>
    <w:rsid w:val="00260CFB"/>
    <w:rsid w:val="002617E7"/>
    <w:rsid w:val="00261AFA"/>
    <w:rsid w:val="00261FC8"/>
    <w:rsid w:val="00262C81"/>
    <w:rsid w:val="00262EB6"/>
    <w:rsid w:val="0026301B"/>
    <w:rsid w:val="002632BE"/>
    <w:rsid w:val="002633E3"/>
    <w:rsid w:val="0026379A"/>
    <w:rsid w:val="00264228"/>
    <w:rsid w:val="00264334"/>
    <w:rsid w:val="00264372"/>
    <w:rsid w:val="002645F1"/>
    <w:rsid w:val="0026473E"/>
    <w:rsid w:val="00266214"/>
    <w:rsid w:val="002662A2"/>
    <w:rsid w:val="0026639E"/>
    <w:rsid w:val="002663EB"/>
    <w:rsid w:val="002670D8"/>
    <w:rsid w:val="00267ADF"/>
    <w:rsid w:val="00267C83"/>
    <w:rsid w:val="00270083"/>
    <w:rsid w:val="00270368"/>
    <w:rsid w:val="00270403"/>
    <w:rsid w:val="00270475"/>
    <w:rsid w:val="002710A9"/>
    <w:rsid w:val="0027144F"/>
    <w:rsid w:val="00271F3A"/>
    <w:rsid w:val="00272064"/>
    <w:rsid w:val="002720C3"/>
    <w:rsid w:val="0027245A"/>
    <w:rsid w:val="0027277D"/>
    <w:rsid w:val="00272E60"/>
    <w:rsid w:val="00273278"/>
    <w:rsid w:val="002736B5"/>
    <w:rsid w:val="002737F4"/>
    <w:rsid w:val="00273BED"/>
    <w:rsid w:val="00273D7F"/>
    <w:rsid w:val="002741C0"/>
    <w:rsid w:val="00274A80"/>
    <w:rsid w:val="0027544A"/>
    <w:rsid w:val="00275549"/>
    <w:rsid w:val="0027586B"/>
    <w:rsid w:val="00275DBF"/>
    <w:rsid w:val="002764D5"/>
    <w:rsid w:val="00276561"/>
    <w:rsid w:val="00276B58"/>
    <w:rsid w:val="00276D7F"/>
    <w:rsid w:val="0027777C"/>
    <w:rsid w:val="0028055F"/>
    <w:rsid w:val="002805F5"/>
    <w:rsid w:val="00280751"/>
    <w:rsid w:val="00280EBF"/>
    <w:rsid w:val="002818AE"/>
    <w:rsid w:val="0028196D"/>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167"/>
    <w:rsid w:val="00287838"/>
    <w:rsid w:val="00290332"/>
    <w:rsid w:val="002907B5"/>
    <w:rsid w:val="00290B08"/>
    <w:rsid w:val="002910B7"/>
    <w:rsid w:val="00291663"/>
    <w:rsid w:val="00291846"/>
    <w:rsid w:val="00291A99"/>
    <w:rsid w:val="00291B4C"/>
    <w:rsid w:val="00291D26"/>
    <w:rsid w:val="002922E6"/>
    <w:rsid w:val="00292E06"/>
    <w:rsid w:val="00292EB7"/>
    <w:rsid w:val="0029321E"/>
    <w:rsid w:val="002940D2"/>
    <w:rsid w:val="002941E2"/>
    <w:rsid w:val="00296227"/>
    <w:rsid w:val="00296C44"/>
    <w:rsid w:val="00296C78"/>
    <w:rsid w:val="00296D59"/>
    <w:rsid w:val="00296D79"/>
    <w:rsid w:val="00296D80"/>
    <w:rsid w:val="00296F44"/>
    <w:rsid w:val="00296FD7"/>
    <w:rsid w:val="0029767A"/>
    <w:rsid w:val="0029777D"/>
    <w:rsid w:val="002977B2"/>
    <w:rsid w:val="002A055E"/>
    <w:rsid w:val="002A17BC"/>
    <w:rsid w:val="002A1AE5"/>
    <w:rsid w:val="002A1D4E"/>
    <w:rsid w:val="002A1F9B"/>
    <w:rsid w:val="002A1FD1"/>
    <w:rsid w:val="002A2869"/>
    <w:rsid w:val="002A2980"/>
    <w:rsid w:val="002A2A87"/>
    <w:rsid w:val="002A2DB3"/>
    <w:rsid w:val="002A30D2"/>
    <w:rsid w:val="002A379D"/>
    <w:rsid w:val="002A3828"/>
    <w:rsid w:val="002A449B"/>
    <w:rsid w:val="002A557A"/>
    <w:rsid w:val="002A5AC2"/>
    <w:rsid w:val="002A5DCC"/>
    <w:rsid w:val="002A5DEC"/>
    <w:rsid w:val="002A5EB0"/>
    <w:rsid w:val="002A66A7"/>
    <w:rsid w:val="002A72BE"/>
    <w:rsid w:val="002A73BA"/>
    <w:rsid w:val="002A7452"/>
    <w:rsid w:val="002A7589"/>
    <w:rsid w:val="002A794B"/>
    <w:rsid w:val="002A79BE"/>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88E"/>
    <w:rsid w:val="002B4D70"/>
    <w:rsid w:val="002B53F6"/>
    <w:rsid w:val="002B56F8"/>
    <w:rsid w:val="002B5A33"/>
    <w:rsid w:val="002B6156"/>
    <w:rsid w:val="002B6CA5"/>
    <w:rsid w:val="002B73E3"/>
    <w:rsid w:val="002B7448"/>
    <w:rsid w:val="002B7E95"/>
    <w:rsid w:val="002C0247"/>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5D8C"/>
    <w:rsid w:val="002C5DFA"/>
    <w:rsid w:val="002C690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75D"/>
    <w:rsid w:val="002D2908"/>
    <w:rsid w:val="002D2E77"/>
    <w:rsid w:val="002D31F0"/>
    <w:rsid w:val="002D32CB"/>
    <w:rsid w:val="002D34B2"/>
    <w:rsid w:val="002D4322"/>
    <w:rsid w:val="002D43FC"/>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38E"/>
    <w:rsid w:val="002E2740"/>
    <w:rsid w:val="002E28C1"/>
    <w:rsid w:val="002E2E4F"/>
    <w:rsid w:val="002E2F2A"/>
    <w:rsid w:val="002E2FC1"/>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0F55"/>
    <w:rsid w:val="002F1584"/>
    <w:rsid w:val="002F1CA3"/>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31F9"/>
    <w:rsid w:val="00304171"/>
    <w:rsid w:val="0030501F"/>
    <w:rsid w:val="00305075"/>
    <w:rsid w:val="003051A7"/>
    <w:rsid w:val="00305473"/>
    <w:rsid w:val="0030584E"/>
    <w:rsid w:val="00305DF2"/>
    <w:rsid w:val="00306F4A"/>
    <w:rsid w:val="003072CB"/>
    <w:rsid w:val="00307BA1"/>
    <w:rsid w:val="003107DF"/>
    <w:rsid w:val="003107E4"/>
    <w:rsid w:val="00311096"/>
    <w:rsid w:val="00311702"/>
    <w:rsid w:val="0031193C"/>
    <w:rsid w:val="00311E82"/>
    <w:rsid w:val="00312190"/>
    <w:rsid w:val="0031286A"/>
    <w:rsid w:val="00312922"/>
    <w:rsid w:val="003131C0"/>
    <w:rsid w:val="00313EC2"/>
    <w:rsid w:val="00313FD6"/>
    <w:rsid w:val="003140AE"/>
    <w:rsid w:val="003140BD"/>
    <w:rsid w:val="003143BD"/>
    <w:rsid w:val="00314929"/>
    <w:rsid w:val="003149BC"/>
    <w:rsid w:val="00314B3F"/>
    <w:rsid w:val="00314C47"/>
    <w:rsid w:val="00315787"/>
    <w:rsid w:val="003158EF"/>
    <w:rsid w:val="00315C6E"/>
    <w:rsid w:val="00315E1A"/>
    <w:rsid w:val="0031632F"/>
    <w:rsid w:val="00316FF6"/>
    <w:rsid w:val="00317197"/>
    <w:rsid w:val="003177EB"/>
    <w:rsid w:val="00317AEE"/>
    <w:rsid w:val="00317C6E"/>
    <w:rsid w:val="00317EEF"/>
    <w:rsid w:val="003203ED"/>
    <w:rsid w:val="003208B0"/>
    <w:rsid w:val="00320E22"/>
    <w:rsid w:val="003212DB"/>
    <w:rsid w:val="00322154"/>
    <w:rsid w:val="003222AB"/>
    <w:rsid w:val="003229F3"/>
    <w:rsid w:val="00322A6B"/>
    <w:rsid w:val="00322C9F"/>
    <w:rsid w:val="00323ACB"/>
    <w:rsid w:val="00323B73"/>
    <w:rsid w:val="00323EED"/>
    <w:rsid w:val="00324402"/>
    <w:rsid w:val="0032487D"/>
    <w:rsid w:val="003249E4"/>
    <w:rsid w:val="00324BE8"/>
    <w:rsid w:val="00324D23"/>
    <w:rsid w:val="003250C8"/>
    <w:rsid w:val="0032515B"/>
    <w:rsid w:val="003251B5"/>
    <w:rsid w:val="003262F2"/>
    <w:rsid w:val="00326396"/>
    <w:rsid w:val="00326732"/>
    <w:rsid w:val="00326940"/>
    <w:rsid w:val="00326A64"/>
    <w:rsid w:val="0032705D"/>
    <w:rsid w:val="0032739A"/>
    <w:rsid w:val="00327798"/>
    <w:rsid w:val="003278AB"/>
    <w:rsid w:val="00327E7F"/>
    <w:rsid w:val="00330006"/>
    <w:rsid w:val="00330033"/>
    <w:rsid w:val="0033006B"/>
    <w:rsid w:val="0033073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37841"/>
    <w:rsid w:val="00340555"/>
    <w:rsid w:val="00340A45"/>
    <w:rsid w:val="00340A56"/>
    <w:rsid w:val="00342BD7"/>
    <w:rsid w:val="00342E02"/>
    <w:rsid w:val="00343100"/>
    <w:rsid w:val="00343459"/>
    <w:rsid w:val="003435AB"/>
    <w:rsid w:val="00343A07"/>
    <w:rsid w:val="00343F15"/>
    <w:rsid w:val="0034458D"/>
    <w:rsid w:val="003449ED"/>
    <w:rsid w:val="00344FB1"/>
    <w:rsid w:val="00345569"/>
    <w:rsid w:val="00345864"/>
    <w:rsid w:val="00345924"/>
    <w:rsid w:val="00346574"/>
    <w:rsid w:val="0034663D"/>
    <w:rsid w:val="0034690A"/>
    <w:rsid w:val="00346AA0"/>
    <w:rsid w:val="00346DB5"/>
    <w:rsid w:val="00346F20"/>
    <w:rsid w:val="003473CE"/>
    <w:rsid w:val="003477B1"/>
    <w:rsid w:val="0034788B"/>
    <w:rsid w:val="00350345"/>
    <w:rsid w:val="0035159F"/>
    <w:rsid w:val="00351782"/>
    <w:rsid w:val="00351A45"/>
    <w:rsid w:val="00351FA7"/>
    <w:rsid w:val="00352481"/>
    <w:rsid w:val="00352D87"/>
    <w:rsid w:val="003532BB"/>
    <w:rsid w:val="0035342D"/>
    <w:rsid w:val="00353A0A"/>
    <w:rsid w:val="00353FD1"/>
    <w:rsid w:val="003545E2"/>
    <w:rsid w:val="003547EA"/>
    <w:rsid w:val="0035482C"/>
    <w:rsid w:val="003548CB"/>
    <w:rsid w:val="0035499D"/>
    <w:rsid w:val="003565AE"/>
    <w:rsid w:val="00356776"/>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704BD"/>
    <w:rsid w:val="00370E47"/>
    <w:rsid w:val="00371181"/>
    <w:rsid w:val="00372570"/>
    <w:rsid w:val="0037322F"/>
    <w:rsid w:val="0037323B"/>
    <w:rsid w:val="00374042"/>
    <w:rsid w:val="003742AC"/>
    <w:rsid w:val="00374839"/>
    <w:rsid w:val="003759BA"/>
    <w:rsid w:val="003762E9"/>
    <w:rsid w:val="00376A1A"/>
    <w:rsid w:val="00376B9D"/>
    <w:rsid w:val="003771C2"/>
    <w:rsid w:val="00377CE1"/>
    <w:rsid w:val="003807F1"/>
    <w:rsid w:val="003815BB"/>
    <w:rsid w:val="00381638"/>
    <w:rsid w:val="0038168D"/>
    <w:rsid w:val="00381A62"/>
    <w:rsid w:val="00382541"/>
    <w:rsid w:val="00382AA7"/>
    <w:rsid w:val="00383C13"/>
    <w:rsid w:val="00384372"/>
    <w:rsid w:val="00384F45"/>
    <w:rsid w:val="0038531D"/>
    <w:rsid w:val="00385B4B"/>
    <w:rsid w:val="00385BF0"/>
    <w:rsid w:val="00385DD6"/>
    <w:rsid w:val="00385F1A"/>
    <w:rsid w:val="003862AB"/>
    <w:rsid w:val="003865FE"/>
    <w:rsid w:val="00386C8D"/>
    <w:rsid w:val="0038744C"/>
    <w:rsid w:val="003874BE"/>
    <w:rsid w:val="003879D8"/>
    <w:rsid w:val="00387E49"/>
    <w:rsid w:val="00390359"/>
    <w:rsid w:val="0039127E"/>
    <w:rsid w:val="003915EB"/>
    <w:rsid w:val="003928A1"/>
    <w:rsid w:val="00392E94"/>
    <w:rsid w:val="0039320A"/>
    <w:rsid w:val="0039355A"/>
    <w:rsid w:val="003935E7"/>
    <w:rsid w:val="0039386A"/>
    <w:rsid w:val="003939FF"/>
    <w:rsid w:val="00393BCB"/>
    <w:rsid w:val="00394001"/>
    <w:rsid w:val="0039438D"/>
    <w:rsid w:val="00395165"/>
    <w:rsid w:val="00395B66"/>
    <w:rsid w:val="00396685"/>
    <w:rsid w:val="00397048"/>
    <w:rsid w:val="00397287"/>
    <w:rsid w:val="00397649"/>
    <w:rsid w:val="00397CC3"/>
    <w:rsid w:val="00397D57"/>
    <w:rsid w:val="003A0892"/>
    <w:rsid w:val="003A0E60"/>
    <w:rsid w:val="003A0F25"/>
    <w:rsid w:val="003A0F64"/>
    <w:rsid w:val="003A11A3"/>
    <w:rsid w:val="003A12DB"/>
    <w:rsid w:val="003A12E6"/>
    <w:rsid w:val="003A16A6"/>
    <w:rsid w:val="003A16FA"/>
    <w:rsid w:val="003A1725"/>
    <w:rsid w:val="003A1C15"/>
    <w:rsid w:val="003A2223"/>
    <w:rsid w:val="003A2638"/>
    <w:rsid w:val="003A2692"/>
    <w:rsid w:val="003A2A0F"/>
    <w:rsid w:val="003A2FCF"/>
    <w:rsid w:val="003A3803"/>
    <w:rsid w:val="003A4100"/>
    <w:rsid w:val="003A449F"/>
    <w:rsid w:val="003A45A1"/>
    <w:rsid w:val="003A4BE6"/>
    <w:rsid w:val="003A52F5"/>
    <w:rsid w:val="003A5B0A"/>
    <w:rsid w:val="003A6BAC"/>
    <w:rsid w:val="003A6CFA"/>
    <w:rsid w:val="003A71F2"/>
    <w:rsid w:val="003A723A"/>
    <w:rsid w:val="003A7AEF"/>
    <w:rsid w:val="003A7B4A"/>
    <w:rsid w:val="003A7E7C"/>
    <w:rsid w:val="003A7EF3"/>
    <w:rsid w:val="003B0554"/>
    <w:rsid w:val="003B05BE"/>
    <w:rsid w:val="003B13B9"/>
    <w:rsid w:val="003B159C"/>
    <w:rsid w:val="003B26A4"/>
    <w:rsid w:val="003B2A14"/>
    <w:rsid w:val="003B33E5"/>
    <w:rsid w:val="003B341C"/>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D0A"/>
    <w:rsid w:val="003C4F5D"/>
    <w:rsid w:val="003C585B"/>
    <w:rsid w:val="003C5D55"/>
    <w:rsid w:val="003C6036"/>
    <w:rsid w:val="003C636D"/>
    <w:rsid w:val="003C6EF3"/>
    <w:rsid w:val="003C76CC"/>
    <w:rsid w:val="003C7806"/>
    <w:rsid w:val="003C78B5"/>
    <w:rsid w:val="003C7F8E"/>
    <w:rsid w:val="003D0607"/>
    <w:rsid w:val="003D0723"/>
    <w:rsid w:val="003D0FDB"/>
    <w:rsid w:val="003D109F"/>
    <w:rsid w:val="003D1E66"/>
    <w:rsid w:val="003D2478"/>
    <w:rsid w:val="003D2DDC"/>
    <w:rsid w:val="003D2FC4"/>
    <w:rsid w:val="003D3279"/>
    <w:rsid w:val="003D33CE"/>
    <w:rsid w:val="003D3866"/>
    <w:rsid w:val="003D398A"/>
    <w:rsid w:val="003D3C45"/>
    <w:rsid w:val="003D40F8"/>
    <w:rsid w:val="003D47C1"/>
    <w:rsid w:val="003D4BDC"/>
    <w:rsid w:val="003D4ECB"/>
    <w:rsid w:val="003D5B1F"/>
    <w:rsid w:val="003D5F26"/>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30C"/>
    <w:rsid w:val="003E2653"/>
    <w:rsid w:val="003E33C2"/>
    <w:rsid w:val="003E3A14"/>
    <w:rsid w:val="003E3C4D"/>
    <w:rsid w:val="003E3CC5"/>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325"/>
    <w:rsid w:val="003F05C7"/>
    <w:rsid w:val="003F0E82"/>
    <w:rsid w:val="003F1514"/>
    <w:rsid w:val="003F163A"/>
    <w:rsid w:val="003F178D"/>
    <w:rsid w:val="003F1C94"/>
    <w:rsid w:val="003F1CDA"/>
    <w:rsid w:val="003F1F0B"/>
    <w:rsid w:val="003F245C"/>
    <w:rsid w:val="003F2497"/>
    <w:rsid w:val="003F2CD4"/>
    <w:rsid w:val="003F3103"/>
    <w:rsid w:val="003F4198"/>
    <w:rsid w:val="003F41C6"/>
    <w:rsid w:val="003F43C0"/>
    <w:rsid w:val="003F5029"/>
    <w:rsid w:val="003F5328"/>
    <w:rsid w:val="003F60C0"/>
    <w:rsid w:val="003F633C"/>
    <w:rsid w:val="003F633D"/>
    <w:rsid w:val="003F68A6"/>
    <w:rsid w:val="003F6A13"/>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6B7"/>
    <w:rsid w:val="00405B45"/>
    <w:rsid w:val="00405CA5"/>
    <w:rsid w:val="00405E96"/>
    <w:rsid w:val="00406278"/>
    <w:rsid w:val="004069EF"/>
    <w:rsid w:val="00406E22"/>
    <w:rsid w:val="00406F56"/>
    <w:rsid w:val="0040712D"/>
    <w:rsid w:val="004071EE"/>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8F0"/>
    <w:rsid w:val="00412E13"/>
    <w:rsid w:val="00413288"/>
    <w:rsid w:val="00413AAC"/>
    <w:rsid w:val="004142B5"/>
    <w:rsid w:val="00415415"/>
    <w:rsid w:val="0041547C"/>
    <w:rsid w:val="0041576E"/>
    <w:rsid w:val="00415856"/>
    <w:rsid w:val="00415AE2"/>
    <w:rsid w:val="00415CFE"/>
    <w:rsid w:val="00416EC8"/>
    <w:rsid w:val="0041714C"/>
    <w:rsid w:val="00417E76"/>
    <w:rsid w:val="004207EE"/>
    <w:rsid w:val="00420D19"/>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DC"/>
    <w:rsid w:val="00435AF5"/>
    <w:rsid w:val="00435C6C"/>
    <w:rsid w:val="00435F36"/>
    <w:rsid w:val="00437447"/>
    <w:rsid w:val="0043752A"/>
    <w:rsid w:val="004375D4"/>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CFA"/>
    <w:rsid w:val="00444F56"/>
    <w:rsid w:val="00445DCE"/>
    <w:rsid w:val="00445FA0"/>
    <w:rsid w:val="00446488"/>
    <w:rsid w:val="00446749"/>
    <w:rsid w:val="004471F5"/>
    <w:rsid w:val="004473A5"/>
    <w:rsid w:val="00447607"/>
    <w:rsid w:val="00447626"/>
    <w:rsid w:val="00447C97"/>
    <w:rsid w:val="004501D2"/>
    <w:rsid w:val="00450B74"/>
    <w:rsid w:val="00450DD4"/>
    <w:rsid w:val="004517AA"/>
    <w:rsid w:val="00451C61"/>
    <w:rsid w:val="00451EEF"/>
    <w:rsid w:val="00452CAC"/>
    <w:rsid w:val="00453155"/>
    <w:rsid w:val="004536BD"/>
    <w:rsid w:val="004539B6"/>
    <w:rsid w:val="004539C6"/>
    <w:rsid w:val="00453C0A"/>
    <w:rsid w:val="00453D5B"/>
    <w:rsid w:val="004541F9"/>
    <w:rsid w:val="00454DB3"/>
    <w:rsid w:val="0045578A"/>
    <w:rsid w:val="00455C1C"/>
    <w:rsid w:val="004561E0"/>
    <w:rsid w:val="00456A48"/>
    <w:rsid w:val="00456CA5"/>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042"/>
    <w:rsid w:val="0046430E"/>
    <w:rsid w:val="00464E0F"/>
    <w:rsid w:val="0046527F"/>
    <w:rsid w:val="00465F3A"/>
    <w:rsid w:val="0046694A"/>
    <w:rsid w:val="004669E2"/>
    <w:rsid w:val="00466E84"/>
    <w:rsid w:val="00466EBC"/>
    <w:rsid w:val="00467392"/>
    <w:rsid w:val="00467930"/>
    <w:rsid w:val="00467B8C"/>
    <w:rsid w:val="00467DF2"/>
    <w:rsid w:val="00470C31"/>
    <w:rsid w:val="00470C4F"/>
    <w:rsid w:val="00470DC1"/>
    <w:rsid w:val="00471963"/>
    <w:rsid w:val="004719C3"/>
    <w:rsid w:val="00471AFC"/>
    <w:rsid w:val="00472428"/>
    <w:rsid w:val="00472525"/>
    <w:rsid w:val="00472D9C"/>
    <w:rsid w:val="004734D0"/>
    <w:rsid w:val="004737F0"/>
    <w:rsid w:val="00473C75"/>
    <w:rsid w:val="00474096"/>
    <w:rsid w:val="004744C0"/>
    <w:rsid w:val="0047476B"/>
    <w:rsid w:val="0047525B"/>
    <w:rsid w:val="0047556B"/>
    <w:rsid w:val="00475652"/>
    <w:rsid w:val="00475C6C"/>
    <w:rsid w:val="00476107"/>
    <w:rsid w:val="0047631A"/>
    <w:rsid w:val="004763C5"/>
    <w:rsid w:val="004765C1"/>
    <w:rsid w:val="00476929"/>
    <w:rsid w:val="00477685"/>
    <w:rsid w:val="00477768"/>
    <w:rsid w:val="004778F1"/>
    <w:rsid w:val="004808FD"/>
    <w:rsid w:val="0048145F"/>
    <w:rsid w:val="00481671"/>
    <w:rsid w:val="00481716"/>
    <w:rsid w:val="004819CD"/>
    <w:rsid w:val="004821D5"/>
    <w:rsid w:val="00482442"/>
    <w:rsid w:val="004824B0"/>
    <w:rsid w:val="00482AAD"/>
    <w:rsid w:val="00483127"/>
    <w:rsid w:val="00483468"/>
    <w:rsid w:val="00483897"/>
    <w:rsid w:val="004843B1"/>
    <w:rsid w:val="00484649"/>
    <w:rsid w:val="00484CFB"/>
    <w:rsid w:val="004853CE"/>
    <w:rsid w:val="00485A5D"/>
    <w:rsid w:val="00485D74"/>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0D10"/>
    <w:rsid w:val="004A0D2A"/>
    <w:rsid w:val="004A155E"/>
    <w:rsid w:val="004A16BC"/>
    <w:rsid w:val="004A170E"/>
    <w:rsid w:val="004A1C33"/>
    <w:rsid w:val="004A1E21"/>
    <w:rsid w:val="004A2164"/>
    <w:rsid w:val="004A23A2"/>
    <w:rsid w:val="004A2416"/>
    <w:rsid w:val="004A2B94"/>
    <w:rsid w:val="004A3092"/>
    <w:rsid w:val="004A311F"/>
    <w:rsid w:val="004A3594"/>
    <w:rsid w:val="004A42F4"/>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8CF"/>
    <w:rsid w:val="004B0AB7"/>
    <w:rsid w:val="004B20F8"/>
    <w:rsid w:val="004B2686"/>
    <w:rsid w:val="004B31AC"/>
    <w:rsid w:val="004B3672"/>
    <w:rsid w:val="004B3EF9"/>
    <w:rsid w:val="004B3F31"/>
    <w:rsid w:val="004B409C"/>
    <w:rsid w:val="004B5D96"/>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3BCC"/>
    <w:rsid w:val="004C41EF"/>
    <w:rsid w:val="004C4904"/>
    <w:rsid w:val="004C4DA7"/>
    <w:rsid w:val="004C4E6A"/>
    <w:rsid w:val="004C4FA9"/>
    <w:rsid w:val="004C5898"/>
    <w:rsid w:val="004C5B87"/>
    <w:rsid w:val="004C5E66"/>
    <w:rsid w:val="004C6355"/>
    <w:rsid w:val="004C6A37"/>
    <w:rsid w:val="004C6CB7"/>
    <w:rsid w:val="004C6CEE"/>
    <w:rsid w:val="004C6DE7"/>
    <w:rsid w:val="004C73F2"/>
    <w:rsid w:val="004C755C"/>
    <w:rsid w:val="004C7A1D"/>
    <w:rsid w:val="004D0121"/>
    <w:rsid w:val="004D021E"/>
    <w:rsid w:val="004D025B"/>
    <w:rsid w:val="004D146D"/>
    <w:rsid w:val="004D1A6A"/>
    <w:rsid w:val="004D1C02"/>
    <w:rsid w:val="004D2003"/>
    <w:rsid w:val="004D2209"/>
    <w:rsid w:val="004D2AF0"/>
    <w:rsid w:val="004D2C5B"/>
    <w:rsid w:val="004D2CD3"/>
    <w:rsid w:val="004D3045"/>
    <w:rsid w:val="004D3070"/>
    <w:rsid w:val="004D36B1"/>
    <w:rsid w:val="004D3D8D"/>
    <w:rsid w:val="004D4C97"/>
    <w:rsid w:val="004D4FB4"/>
    <w:rsid w:val="004D57E5"/>
    <w:rsid w:val="004D7B79"/>
    <w:rsid w:val="004D7EBD"/>
    <w:rsid w:val="004E0434"/>
    <w:rsid w:val="004E08E1"/>
    <w:rsid w:val="004E0903"/>
    <w:rsid w:val="004E0ABB"/>
    <w:rsid w:val="004E162A"/>
    <w:rsid w:val="004E1675"/>
    <w:rsid w:val="004E1E87"/>
    <w:rsid w:val="004E1FE5"/>
    <w:rsid w:val="004E24CC"/>
    <w:rsid w:val="004E25F2"/>
    <w:rsid w:val="004E2680"/>
    <w:rsid w:val="004E28F9"/>
    <w:rsid w:val="004E29DA"/>
    <w:rsid w:val="004E2F82"/>
    <w:rsid w:val="004E34E7"/>
    <w:rsid w:val="004E3AC0"/>
    <w:rsid w:val="004E462E"/>
    <w:rsid w:val="004E4678"/>
    <w:rsid w:val="004E4AC9"/>
    <w:rsid w:val="004E4F2C"/>
    <w:rsid w:val="004E508E"/>
    <w:rsid w:val="004E56DC"/>
    <w:rsid w:val="004E5746"/>
    <w:rsid w:val="004E60F2"/>
    <w:rsid w:val="004E6A78"/>
    <w:rsid w:val="004E6C24"/>
    <w:rsid w:val="004E6D4B"/>
    <w:rsid w:val="004E734C"/>
    <w:rsid w:val="004E7438"/>
    <w:rsid w:val="004E76F4"/>
    <w:rsid w:val="004F018D"/>
    <w:rsid w:val="004F0501"/>
    <w:rsid w:val="004F064E"/>
    <w:rsid w:val="004F0B0B"/>
    <w:rsid w:val="004F0B4E"/>
    <w:rsid w:val="004F0B6C"/>
    <w:rsid w:val="004F124A"/>
    <w:rsid w:val="004F2078"/>
    <w:rsid w:val="004F210A"/>
    <w:rsid w:val="004F2507"/>
    <w:rsid w:val="004F2AE0"/>
    <w:rsid w:val="004F4200"/>
    <w:rsid w:val="004F4435"/>
    <w:rsid w:val="004F46FA"/>
    <w:rsid w:val="004F48F7"/>
    <w:rsid w:val="004F4931"/>
    <w:rsid w:val="004F4AFB"/>
    <w:rsid w:val="004F4DA3"/>
    <w:rsid w:val="004F5AC4"/>
    <w:rsid w:val="004F5E9A"/>
    <w:rsid w:val="004F631E"/>
    <w:rsid w:val="004F6B70"/>
    <w:rsid w:val="004F742C"/>
    <w:rsid w:val="004F7717"/>
    <w:rsid w:val="004F7CF6"/>
    <w:rsid w:val="005003DC"/>
    <w:rsid w:val="00500988"/>
    <w:rsid w:val="00500BC2"/>
    <w:rsid w:val="00501082"/>
    <w:rsid w:val="005016E6"/>
    <w:rsid w:val="005017C9"/>
    <w:rsid w:val="0050221A"/>
    <w:rsid w:val="00502276"/>
    <w:rsid w:val="00502A17"/>
    <w:rsid w:val="00502A29"/>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07A5A"/>
    <w:rsid w:val="00507BD8"/>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5D8"/>
    <w:rsid w:val="00521780"/>
    <w:rsid w:val="005219CF"/>
    <w:rsid w:val="00521CAF"/>
    <w:rsid w:val="00521DA4"/>
    <w:rsid w:val="00521EBB"/>
    <w:rsid w:val="00522248"/>
    <w:rsid w:val="0052370E"/>
    <w:rsid w:val="00523CD1"/>
    <w:rsid w:val="00523D37"/>
    <w:rsid w:val="00524AC7"/>
    <w:rsid w:val="00525315"/>
    <w:rsid w:val="00525439"/>
    <w:rsid w:val="00525AE8"/>
    <w:rsid w:val="00526167"/>
    <w:rsid w:val="0052616B"/>
    <w:rsid w:val="00526186"/>
    <w:rsid w:val="00526998"/>
    <w:rsid w:val="00526B0A"/>
    <w:rsid w:val="005271E5"/>
    <w:rsid w:val="00527463"/>
    <w:rsid w:val="005278A0"/>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0C2E"/>
    <w:rsid w:val="00541020"/>
    <w:rsid w:val="00541172"/>
    <w:rsid w:val="005418FC"/>
    <w:rsid w:val="00541DD6"/>
    <w:rsid w:val="00542206"/>
    <w:rsid w:val="0054238A"/>
    <w:rsid w:val="005423E0"/>
    <w:rsid w:val="00542626"/>
    <w:rsid w:val="00542897"/>
    <w:rsid w:val="00542899"/>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BD"/>
    <w:rsid w:val="00551E54"/>
    <w:rsid w:val="00551FE1"/>
    <w:rsid w:val="005528EC"/>
    <w:rsid w:val="00553221"/>
    <w:rsid w:val="005532AD"/>
    <w:rsid w:val="00553377"/>
    <w:rsid w:val="00553474"/>
    <w:rsid w:val="0055357E"/>
    <w:rsid w:val="00553598"/>
    <w:rsid w:val="00553DD6"/>
    <w:rsid w:val="00553E17"/>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3B3"/>
    <w:rsid w:val="00562990"/>
    <w:rsid w:val="00562A71"/>
    <w:rsid w:val="00562EB7"/>
    <w:rsid w:val="00563697"/>
    <w:rsid w:val="00563AEB"/>
    <w:rsid w:val="00563B69"/>
    <w:rsid w:val="0056540F"/>
    <w:rsid w:val="0056579B"/>
    <w:rsid w:val="00565E6C"/>
    <w:rsid w:val="00565F6C"/>
    <w:rsid w:val="00565FF8"/>
    <w:rsid w:val="005671AD"/>
    <w:rsid w:val="00567664"/>
    <w:rsid w:val="00567F21"/>
    <w:rsid w:val="00567F55"/>
    <w:rsid w:val="00570BE9"/>
    <w:rsid w:val="00570D3D"/>
    <w:rsid w:val="00570DAC"/>
    <w:rsid w:val="00570F73"/>
    <w:rsid w:val="00570F99"/>
    <w:rsid w:val="005713F2"/>
    <w:rsid w:val="00571A63"/>
    <w:rsid w:val="00572450"/>
    <w:rsid w:val="00572505"/>
    <w:rsid w:val="00572656"/>
    <w:rsid w:val="0057277C"/>
    <w:rsid w:val="00573C5A"/>
    <w:rsid w:val="0057412A"/>
    <w:rsid w:val="00574366"/>
    <w:rsid w:val="00574915"/>
    <w:rsid w:val="00574B49"/>
    <w:rsid w:val="0057509A"/>
    <w:rsid w:val="00575394"/>
    <w:rsid w:val="0057575D"/>
    <w:rsid w:val="00575B0F"/>
    <w:rsid w:val="00576006"/>
    <w:rsid w:val="005763CF"/>
    <w:rsid w:val="00576627"/>
    <w:rsid w:val="005767E5"/>
    <w:rsid w:val="00577BB1"/>
    <w:rsid w:val="0058169C"/>
    <w:rsid w:val="0058172D"/>
    <w:rsid w:val="00581F3E"/>
    <w:rsid w:val="0058234F"/>
    <w:rsid w:val="0058251D"/>
    <w:rsid w:val="00582809"/>
    <w:rsid w:val="00582C50"/>
    <w:rsid w:val="00582E08"/>
    <w:rsid w:val="00582E97"/>
    <w:rsid w:val="00582FEB"/>
    <w:rsid w:val="00583C22"/>
    <w:rsid w:val="00583C62"/>
    <w:rsid w:val="00584529"/>
    <w:rsid w:val="00584668"/>
    <w:rsid w:val="00585462"/>
    <w:rsid w:val="00586E67"/>
    <w:rsid w:val="00586FEE"/>
    <w:rsid w:val="0058798C"/>
    <w:rsid w:val="005900FA"/>
    <w:rsid w:val="00590107"/>
    <w:rsid w:val="00590167"/>
    <w:rsid w:val="005901CF"/>
    <w:rsid w:val="00590855"/>
    <w:rsid w:val="00591403"/>
    <w:rsid w:val="00591ADF"/>
    <w:rsid w:val="00591C56"/>
    <w:rsid w:val="00591D01"/>
    <w:rsid w:val="00591F85"/>
    <w:rsid w:val="0059255D"/>
    <w:rsid w:val="00592643"/>
    <w:rsid w:val="0059346F"/>
    <w:rsid w:val="005935A4"/>
    <w:rsid w:val="005946D9"/>
    <w:rsid w:val="0059484A"/>
    <w:rsid w:val="005948C2"/>
    <w:rsid w:val="0059525F"/>
    <w:rsid w:val="005955D9"/>
    <w:rsid w:val="00595B60"/>
    <w:rsid w:val="00595DCA"/>
    <w:rsid w:val="005966DF"/>
    <w:rsid w:val="00596B3B"/>
    <w:rsid w:val="00596BF0"/>
    <w:rsid w:val="00597152"/>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793"/>
    <w:rsid w:val="005A6A3F"/>
    <w:rsid w:val="005A74A1"/>
    <w:rsid w:val="005B17CD"/>
    <w:rsid w:val="005B1A6F"/>
    <w:rsid w:val="005B1EC1"/>
    <w:rsid w:val="005B2C89"/>
    <w:rsid w:val="005B2E45"/>
    <w:rsid w:val="005B3481"/>
    <w:rsid w:val="005B35D7"/>
    <w:rsid w:val="005B3909"/>
    <w:rsid w:val="005B392A"/>
    <w:rsid w:val="005B39F7"/>
    <w:rsid w:val="005B3AA3"/>
    <w:rsid w:val="005B3C87"/>
    <w:rsid w:val="005B421F"/>
    <w:rsid w:val="005B45DE"/>
    <w:rsid w:val="005B4C1E"/>
    <w:rsid w:val="005B5166"/>
    <w:rsid w:val="005B5C93"/>
    <w:rsid w:val="005B613B"/>
    <w:rsid w:val="005B66B5"/>
    <w:rsid w:val="005B6F83"/>
    <w:rsid w:val="005B702D"/>
    <w:rsid w:val="005B7A0C"/>
    <w:rsid w:val="005C113B"/>
    <w:rsid w:val="005C1E43"/>
    <w:rsid w:val="005C2797"/>
    <w:rsid w:val="005C2D16"/>
    <w:rsid w:val="005C2ED9"/>
    <w:rsid w:val="005C31DE"/>
    <w:rsid w:val="005C33E1"/>
    <w:rsid w:val="005C3FC9"/>
    <w:rsid w:val="005C4245"/>
    <w:rsid w:val="005C4532"/>
    <w:rsid w:val="005C4569"/>
    <w:rsid w:val="005C495F"/>
    <w:rsid w:val="005C4C82"/>
    <w:rsid w:val="005C5102"/>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777"/>
    <w:rsid w:val="005E1C98"/>
    <w:rsid w:val="005E2259"/>
    <w:rsid w:val="005E2ACC"/>
    <w:rsid w:val="005E385F"/>
    <w:rsid w:val="005E3997"/>
    <w:rsid w:val="005E3DE7"/>
    <w:rsid w:val="005E3EEB"/>
    <w:rsid w:val="005E4F4E"/>
    <w:rsid w:val="005E5197"/>
    <w:rsid w:val="005E53B0"/>
    <w:rsid w:val="005E5B81"/>
    <w:rsid w:val="005E6250"/>
    <w:rsid w:val="005E7243"/>
    <w:rsid w:val="005E72E7"/>
    <w:rsid w:val="005E755A"/>
    <w:rsid w:val="005E7FA1"/>
    <w:rsid w:val="005F062F"/>
    <w:rsid w:val="005F08E9"/>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5E2D"/>
    <w:rsid w:val="005F618C"/>
    <w:rsid w:val="005F67C8"/>
    <w:rsid w:val="005F686F"/>
    <w:rsid w:val="005F6A5D"/>
    <w:rsid w:val="005F7031"/>
    <w:rsid w:val="005F70BD"/>
    <w:rsid w:val="005F7934"/>
    <w:rsid w:val="005F7943"/>
    <w:rsid w:val="006002C7"/>
    <w:rsid w:val="0060080E"/>
    <w:rsid w:val="0060082B"/>
    <w:rsid w:val="006008B3"/>
    <w:rsid w:val="00600BB2"/>
    <w:rsid w:val="00601161"/>
    <w:rsid w:val="00601515"/>
    <w:rsid w:val="0060179E"/>
    <w:rsid w:val="0060283C"/>
    <w:rsid w:val="006031C7"/>
    <w:rsid w:val="00604443"/>
    <w:rsid w:val="00604BA5"/>
    <w:rsid w:val="00604F14"/>
    <w:rsid w:val="00605391"/>
    <w:rsid w:val="0060539F"/>
    <w:rsid w:val="006055D3"/>
    <w:rsid w:val="00605732"/>
    <w:rsid w:val="00605F62"/>
    <w:rsid w:val="00606360"/>
    <w:rsid w:val="006063CC"/>
    <w:rsid w:val="00606643"/>
    <w:rsid w:val="00607677"/>
    <w:rsid w:val="00607BB5"/>
    <w:rsid w:val="00610361"/>
    <w:rsid w:val="00610417"/>
    <w:rsid w:val="00610612"/>
    <w:rsid w:val="00610A0E"/>
    <w:rsid w:val="006115ED"/>
    <w:rsid w:val="00611A16"/>
    <w:rsid w:val="00611A89"/>
    <w:rsid w:val="00611B83"/>
    <w:rsid w:val="0061206D"/>
    <w:rsid w:val="00612187"/>
    <w:rsid w:val="00612756"/>
    <w:rsid w:val="00612775"/>
    <w:rsid w:val="00612BFD"/>
    <w:rsid w:val="00612CBC"/>
    <w:rsid w:val="00613257"/>
    <w:rsid w:val="00613299"/>
    <w:rsid w:val="006137D4"/>
    <w:rsid w:val="00613A70"/>
    <w:rsid w:val="006148F5"/>
    <w:rsid w:val="0061569B"/>
    <w:rsid w:val="00615721"/>
    <w:rsid w:val="006158C8"/>
    <w:rsid w:val="00616485"/>
    <w:rsid w:val="006169D7"/>
    <w:rsid w:val="00616CC6"/>
    <w:rsid w:val="006175CD"/>
    <w:rsid w:val="006203FF"/>
    <w:rsid w:val="00620688"/>
    <w:rsid w:val="00620A71"/>
    <w:rsid w:val="00620B43"/>
    <w:rsid w:val="00620D80"/>
    <w:rsid w:val="00620E59"/>
    <w:rsid w:val="0062119F"/>
    <w:rsid w:val="00621341"/>
    <w:rsid w:val="00621559"/>
    <w:rsid w:val="00622545"/>
    <w:rsid w:val="0062297C"/>
    <w:rsid w:val="00622BDB"/>
    <w:rsid w:val="00622FBF"/>
    <w:rsid w:val="006234A6"/>
    <w:rsid w:val="006235E2"/>
    <w:rsid w:val="006238C6"/>
    <w:rsid w:val="00623B2F"/>
    <w:rsid w:val="00623E55"/>
    <w:rsid w:val="00623E78"/>
    <w:rsid w:val="00624246"/>
    <w:rsid w:val="0062428A"/>
    <w:rsid w:val="00624B8A"/>
    <w:rsid w:val="00624CB1"/>
    <w:rsid w:val="00624D23"/>
    <w:rsid w:val="0062523C"/>
    <w:rsid w:val="0062528B"/>
    <w:rsid w:val="00625396"/>
    <w:rsid w:val="006254F5"/>
    <w:rsid w:val="006259A6"/>
    <w:rsid w:val="006268AF"/>
    <w:rsid w:val="006268C6"/>
    <w:rsid w:val="00626BCE"/>
    <w:rsid w:val="00626E34"/>
    <w:rsid w:val="0062725B"/>
    <w:rsid w:val="006273B1"/>
    <w:rsid w:val="0062780F"/>
    <w:rsid w:val="00630001"/>
    <w:rsid w:val="00630780"/>
    <w:rsid w:val="00630837"/>
    <w:rsid w:val="00631012"/>
    <w:rsid w:val="006311B3"/>
    <w:rsid w:val="00631345"/>
    <w:rsid w:val="0063157F"/>
    <w:rsid w:val="00631D00"/>
    <w:rsid w:val="006326B6"/>
    <w:rsid w:val="0063284C"/>
    <w:rsid w:val="00632EA7"/>
    <w:rsid w:val="0063320E"/>
    <w:rsid w:val="0063337E"/>
    <w:rsid w:val="0063340A"/>
    <w:rsid w:val="006336AC"/>
    <w:rsid w:val="00633CFE"/>
    <w:rsid w:val="00633D83"/>
    <w:rsid w:val="00634222"/>
    <w:rsid w:val="006353F5"/>
    <w:rsid w:val="0063541F"/>
    <w:rsid w:val="006355C2"/>
    <w:rsid w:val="006361C1"/>
    <w:rsid w:val="00636398"/>
    <w:rsid w:val="006368D3"/>
    <w:rsid w:val="0063753A"/>
    <w:rsid w:val="006375C6"/>
    <w:rsid w:val="006377EC"/>
    <w:rsid w:val="00640009"/>
    <w:rsid w:val="006400C7"/>
    <w:rsid w:val="00640116"/>
    <w:rsid w:val="00640191"/>
    <w:rsid w:val="006401D0"/>
    <w:rsid w:val="006407EF"/>
    <w:rsid w:val="00640CEE"/>
    <w:rsid w:val="00641351"/>
    <w:rsid w:val="0064151F"/>
    <w:rsid w:val="00641533"/>
    <w:rsid w:val="00641A14"/>
    <w:rsid w:val="00641A44"/>
    <w:rsid w:val="0064208D"/>
    <w:rsid w:val="006421E2"/>
    <w:rsid w:val="006427F5"/>
    <w:rsid w:val="00642C85"/>
    <w:rsid w:val="00642DA2"/>
    <w:rsid w:val="0064345C"/>
    <w:rsid w:val="00643475"/>
    <w:rsid w:val="006435B8"/>
    <w:rsid w:val="0064396A"/>
    <w:rsid w:val="00643A60"/>
    <w:rsid w:val="0064404C"/>
    <w:rsid w:val="00645F60"/>
    <w:rsid w:val="0064624E"/>
    <w:rsid w:val="0064641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6B0"/>
    <w:rsid w:val="00657E56"/>
    <w:rsid w:val="0066011D"/>
    <w:rsid w:val="006601C6"/>
    <w:rsid w:val="006607C0"/>
    <w:rsid w:val="006610D7"/>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B6"/>
    <w:rsid w:val="00666E03"/>
    <w:rsid w:val="0066738B"/>
    <w:rsid w:val="00667B8D"/>
    <w:rsid w:val="00667BB8"/>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3202"/>
    <w:rsid w:val="00673E42"/>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25C"/>
    <w:rsid w:val="00680925"/>
    <w:rsid w:val="00680D2B"/>
    <w:rsid w:val="00681003"/>
    <w:rsid w:val="0068169B"/>
    <w:rsid w:val="0068175D"/>
    <w:rsid w:val="006817C9"/>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A65"/>
    <w:rsid w:val="00686BEA"/>
    <w:rsid w:val="006874FF"/>
    <w:rsid w:val="006902B3"/>
    <w:rsid w:val="0069099B"/>
    <w:rsid w:val="00691D35"/>
    <w:rsid w:val="00692288"/>
    <w:rsid w:val="00692778"/>
    <w:rsid w:val="00692947"/>
    <w:rsid w:val="00693420"/>
    <w:rsid w:val="00693EE0"/>
    <w:rsid w:val="00694824"/>
    <w:rsid w:val="00694CE9"/>
    <w:rsid w:val="006956A6"/>
    <w:rsid w:val="0069589F"/>
    <w:rsid w:val="00695BA8"/>
    <w:rsid w:val="00695FC2"/>
    <w:rsid w:val="0069601D"/>
    <w:rsid w:val="006962A3"/>
    <w:rsid w:val="006962C7"/>
    <w:rsid w:val="00696949"/>
    <w:rsid w:val="00697052"/>
    <w:rsid w:val="00697951"/>
    <w:rsid w:val="00697BAE"/>
    <w:rsid w:val="006A02E8"/>
    <w:rsid w:val="006A06AD"/>
    <w:rsid w:val="006A06B8"/>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265"/>
    <w:rsid w:val="006B5460"/>
    <w:rsid w:val="006B639B"/>
    <w:rsid w:val="006B6938"/>
    <w:rsid w:val="006B796F"/>
    <w:rsid w:val="006B7ED0"/>
    <w:rsid w:val="006C0238"/>
    <w:rsid w:val="006C03B8"/>
    <w:rsid w:val="006C100F"/>
    <w:rsid w:val="006C1513"/>
    <w:rsid w:val="006C1EE6"/>
    <w:rsid w:val="006C1F08"/>
    <w:rsid w:val="006C2A21"/>
    <w:rsid w:val="006C2B12"/>
    <w:rsid w:val="006C2C70"/>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6EE"/>
    <w:rsid w:val="006C6A31"/>
    <w:rsid w:val="006C6AE0"/>
    <w:rsid w:val="006C6CF7"/>
    <w:rsid w:val="006C7522"/>
    <w:rsid w:val="006D0B1B"/>
    <w:rsid w:val="006D0B9C"/>
    <w:rsid w:val="006D1806"/>
    <w:rsid w:val="006D2406"/>
    <w:rsid w:val="006D2768"/>
    <w:rsid w:val="006D27E8"/>
    <w:rsid w:val="006D2846"/>
    <w:rsid w:val="006D2EE3"/>
    <w:rsid w:val="006D338F"/>
    <w:rsid w:val="006D35B4"/>
    <w:rsid w:val="006D3AA4"/>
    <w:rsid w:val="006D3AC2"/>
    <w:rsid w:val="006D3AC9"/>
    <w:rsid w:val="006D3D52"/>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D7E99"/>
    <w:rsid w:val="006E01C9"/>
    <w:rsid w:val="006E03A1"/>
    <w:rsid w:val="006E04FE"/>
    <w:rsid w:val="006E05DF"/>
    <w:rsid w:val="006E062C"/>
    <w:rsid w:val="006E0A84"/>
    <w:rsid w:val="006E17F7"/>
    <w:rsid w:val="006E21EA"/>
    <w:rsid w:val="006E22AE"/>
    <w:rsid w:val="006E243D"/>
    <w:rsid w:val="006E28B7"/>
    <w:rsid w:val="006E297C"/>
    <w:rsid w:val="006E2CE3"/>
    <w:rsid w:val="006E2FB7"/>
    <w:rsid w:val="006E31BC"/>
    <w:rsid w:val="006E3310"/>
    <w:rsid w:val="006E35A5"/>
    <w:rsid w:val="006E35AE"/>
    <w:rsid w:val="006E35F8"/>
    <w:rsid w:val="006E3AC3"/>
    <w:rsid w:val="006E4512"/>
    <w:rsid w:val="006E47BC"/>
    <w:rsid w:val="006E49D0"/>
    <w:rsid w:val="006E4E39"/>
    <w:rsid w:val="006E50B5"/>
    <w:rsid w:val="006E565E"/>
    <w:rsid w:val="006E596A"/>
    <w:rsid w:val="006E5C98"/>
    <w:rsid w:val="006E5FA3"/>
    <w:rsid w:val="006E665B"/>
    <w:rsid w:val="006E673D"/>
    <w:rsid w:val="006E6E87"/>
    <w:rsid w:val="006E6EC8"/>
    <w:rsid w:val="006E73AE"/>
    <w:rsid w:val="006E75C5"/>
    <w:rsid w:val="006E7898"/>
    <w:rsid w:val="006E7D3B"/>
    <w:rsid w:val="006E7F4F"/>
    <w:rsid w:val="006F01B6"/>
    <w:rsid w:val="006F0AFE"/>
    <w:rsid w:val="006F0C31"/>
    <w:rsid w:val="006F0EC4"/>
    <w:rsid w:val="006F1B70"/>
    <w:rsid w:val="006F1E38"/>
    <w:rsid w:val="006F2117"/>
    <w:rsid w:val="006F2235"/>
    <w:rsid w:val="006F263E"/>
    <w:rsid w:val="006F2DD7"/>
    <w:rsid w:val="006F341D"/>
    <w:rsid w:val="006F366B"/>
    <w:rsid w:val="006F3931"/>
    <w:rsid w:val="006F3CDE"/>
    <w:rsid w:val="006F3FD4"/>
    <w:rsid w:val="006F415D"/>
    <w:rsid w:val="006F4222"/>
    <w:rsid w:val="006F4344"/>
    <w:rsid w:val="006F4809"/>
    <w:rsid w:val="006F4D8E"/>
    <w:rsid w:val="006F50BB"/>
    <w:rsid w:val="006F51DD"/>
    <w:rsid w:val="006F5639"/>
    <w:rsid w:val="006F5797"/>
    <w:rsid w:val="006F5818"/>
    <w:rsid w:val="006F58D4"/>
    <w:rsid w:val="006F5AF6"/>
    <w:rsid w:val="006F5C2C"/>
    <w:rsid w:val="006F606C"/>
    <w:rsid w:val="006F6843"/>
    <w:rsid w:val="006F6A00"/>
    <w:rsid w:val="006F74C2"/>
    <w:rsid w:val="006F794B"/>
    <w:rsid w:val="006F7E6F"/>
    <w:rsid w:val="00700F32"/>
    <w:rsid w:val="00701BC8"/>
    <w:rsid w:val="00701EAD"/>
    <w:rsid w:val="00701FE4"/>
    <w:rsid w:val="00702B6B"/>
    <w:rsid w:val="0070327E"/>
    <w:rsid w:val="0070346E"/>
    <w:rsid w:val="00703F43"/>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9C"/>
    <w:rsid w:val="00716F3D"/>
    <w:rsid w:val="007172A4"/>
    <w:rsid w:val="007174A9"/>
    <w:rsid w:val="007174DB"/>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4C84"/>
    <w:rsid w:val="007255D2"/>
    <w:rsid w:val="00725CDF"/>
    <w:rsid w:val="00726422"/>
    <w:rsid w:val="00726EA6"/>
    <w:rsid w:val="00727208"/>
    <w:rsid w:val="0072766F"/>
    <w:rsid w:val="00727680"/>
    <w:rsid w:val="00727BE1"/>
    <w:rsid w:val="00727EC3"/>
    <w:rsid w:val="007301DD"/>
    <w:rsid w:val="00730860"/>
    <w:rsid w:val="00730E9A"/>
    <w:rsid w:val="00731E32"/>
    <w:rsid w:val="0073226E"/>
    <w:rsid w:val="00733BDE"/>
    <w:rsid w:val="007340C9"/>
    <w:rsid w:val="00734874"/>
    <w:rsid w:val="007348B1"/>
    <w:rsid w:val="00734B23"/>
    <w:rsid w:val="007356CD"/>
    <w:rsid w:val="007358ED"/>
    <w:rsid w:val="007361C8"/>
    <w:rsid w:val="007362A6"/>
    <w:rsid w:val="00736657"/>
    <w:rsid w:val="0073666A"/>
    <w:rsid w:val="00736927"/>
    <w:rsid w:val="00736D16"/>
    <w:rsid w:val="00736D7D"/>
    <w:rsid w:val="00737F7B"/>
    <w:rsid w:val="00740E58"/>
    <w:rsid w:val="00740F0B"/>
    <w:rsid w:val="00740F52"/>
    <w:rsid w:val="0074187D"/>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BA7"/>
    <w:rsid w:val="00750FA1"/>
    <w:rsid w:val="00751228"/>
    <w:rsid w:val="007515ED"/>
    <w:rsid w:val="0075190A"/>
    <w:rsid w:val="0075203A"/>
    <w:rsid w:val="00752885"/>
    <w:rsid w:val="007529C3"/>
    <w:rsid w:val="00752A24"/>
    <w:rsid w:val="00753850"/>
    <w:rsid w:val="00754966"/>
    <w:rsid w:val="00754C5E"/>
    <w:rsid w:val="007552B3"/>
    <w:rsid w:val="00755349"/>
    <w:rsid w:val="007556C9"/>
    <w:rsid w:val="007560FD"/>
    <w:rsid w:val="0075619E"/>
    <w:rsid w:val="0075634C"/>
    <w:rsid w:val="00756550"/>
    <w:rsid w:val="00756C7E"/>
    <w:rsid w:val="007571E1"/>
    <w:rsid w:val="0075720C"/>
    <w:rsid w:val="00757334"/>
    <w:rsid w:val="00757633"/>
    <w:rsid w:val="00757746"/>
    <w:rsid w:val="00757E45"/>
    <w:rsid w:val="0076023F"/>
    <w:rsid w:val="007604B2"/>
    <w:rsid w:val="007609FA"/>
    <w:rsid w:val="007616B3"/>
    <w:rsid w:val="00761953"/>
    <w:rsid w:val="00761E29"/>
    <w:rsid w:val="00761E43"/>
    <w:rsid w:val="00762915"/>
    <w:rsid w:val="007630EA"/>
    <w:rsid w:val="00763A6D"/>
    <w:rsid w:val="00763E06"/>
    <w:rsid w:val="00764FBD"/>
    <w:rsid w:val="00765281"/>
    <w:rsid w:val="00765381"/>
    <w:rsid w:val="007658A5"/>
    <w:rsid w:val="00765AEE"/>
    <w:rsid w:val="00765B0D"/>
    <w:rsid w:val="00765BBF"/>
    <w:rsid w:val="0076609E"/>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5581"/>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41"/>
    <w:rsid w:val="0078315C"/>
    <w:rsid w:val="00783224"/>
    <w:rsid w:val="00783673"/>
    <w:rsid w:val="00783E02"/>
    <w:rsid w:val="00785490"/>
    <w:rsid w:val="00785621"/>
    <w:rsid w:val="007868B9"/>
    <w:rsid w:val="00786B35"/>
    <w:rsid w:val="00786B46"/>
    <w:rsid w:val="00786C62"/>
    <w:rsid w:val="00786CB8"/>
    <w:rsid w:val="00786FAC"/>
    <w:rsid w:val="007870AA"/>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4508"/>
    <w:rsid w:val="00795277"/>
    <w:rsid w:val="007957D7"/>
    <w:rsid w:val="007958D5"/>
    <w:rsid w:val="007959F1"/>
    <w:rsid w:val="00795AE2"/>
    <w:rsid w:val="00795C92"/>
    <w:rsid w:val="00795E6B"/>
    <w:rsid w:val="00795F6F"/>
    <w:rsid w:val="00796231"/>
    <w:rsid w:val="0079627D"/>
    <w:rsid w:val="007963B9"/>
    <w:rsid w:val="00796F14"/>
    <w:rsid w:val="007970C9"/>
    <w:rsid w:val="00797F56"/>
    <w:rsid w:val="007A0BDD"/>
    <w:rsid w:val="007A194D"/>
    <w:rsid w:val="007A1CB3"/>
    <w:rsid w:val="007A24E1"/>
    <w:rsid w:val="007A2CF7"/>
    <w:rsid w:val="007A306F"/>
    <w:rsid w:val="007A3472"/>
    <w:rsid w:val="007A3C8F"/>
    <w:rsid w:val="007A4023"/>
    <w:rsid w:val="007A43A6"/>
    <w:rsid w:val="007A4A85"/>
    <w:rsid w:val="007A5420"/>
    <w:rsid w:val="007A55EF"/>
    <w:rsid w:val="007A58A6"/>
    <w:rsid w:val="007A6600"/>
    <w:rsid w:val="007A7202"/>
    <w:rsid w:val="007A7354"/>
    <w:rsid w:val="007A7C57"/>
    <w:rsid w:val="007B0C78"/>
    <w:rsid w:val="007B1199"/>
    <w:rsid w:val="007B15A8"/>
    <w:rsid w:val="007B15C9"/>
    <w:rsid w:val="007B1C2B"/>
    <w:rsid w:val="007B1C2E"/>
    <w:rsid w:val="007B27C6"/>
    <w:rsid w:val="007B2F2C"/>
    <w:rsid w:val="007B3702"/>
    <w:rsid w:val="007B378C"/>
    <w:rsid w:val="007B3905"/>
    <w:rsid w:val="007B3D2D"/>
    <w:rsid w:val="007B4E76"/>
    <w:rsid w:val="007B4EB4"/>
    <w:rsid w:val="007B50AE"/>
    <w:rsid w:val="007B51DF"/>
    <w:rsid w:val="007B55AC"/>
    <w:rsid w:val="007B6E86"/>
    <w:rsid w:val="007B6FFF"/>
    <w:rsid w:val="007B7672"/>
    <w:rsid w:val="007B7B03"/>
    <w:rsid w:val="007C0160"/>
    <w:rsid w:val="007C05DD"/>
    <w:rsid w:val="007C0ACB"/>
    <w:rsid w:val="007C0E11"/>
    <w:rsid w:val="007C1341"/>
    <w:rsid w:val="007C13ED"/>
    <w:rsid w:val="007C14C7"/>
    <w:rsid w:val="007C1EE8"/>
    <w:rsid w:val="007C20F6"/>
    <w:rsid w:val="007C2E19"/>
    <w:rsid w:val="007C309A"/>
    <w:rsid w:val="007C3D18"/>
    <w:rsid w:val="007C3E73"/>
    <w:rsid w:val="007C40E9"/>
    <w:rsid w:val="007C47C9"/>
    <w:rsid w:val="007C4DA2"/>
    <w:rsid w:val="007C60BF"/>
    <w:rsid w:val="007C6A07"/>
    <w:rsid w:val="007C71F3"/>
    <w:rsid w:val="007C7350"/>
    <w:rsid w:val="007C75A1"/>
    <w:rsid w:val="007C77A5"/>
    <w:rsid w:val="007D007E"/>
    <w:rsid w:val="007D00FC"/>
    <w:rsid w:val="007D043F"/>
    <w:rsid w:val="007D0457"/>
    <w:rsid w:val="007D04E5"/>
    <w:rsid w:val="007D0EAF"/>
    <w:rsid w:val="007D1027"/>
    <w:rsid w:val="007D1030"/>
    <w:rsid w:val="007D137B"/>
    <w:rsid w:val="007D1FCB"/>
    <w:rsid w:val="007D1FFB"/>
    <w:rsid w:val="007D25FE"/>
    <w:rsid w:val="007D29F2"/>
    <w:rsid w:val="007D2EA2"/>
    <w:rsid w:val="007D3269"/>
    <w:rsid w:val="007D347F"/>
    <w:rsid w:val="007D358D"/>
    <w:rsid w:val="007D3660"/>
    <w:rsid w:val="007D3C1E"/>
    <w:rsid w:val="007D40BD"/>
    <w:rsid w:val="007D4892"/>
    <w:rsid w:val="007D5309"/>
    <w:rsid w:val="007D578E"/>
    <w:rsid w:val="007D58B4"/>
    <w:rsid w:val="007D5901"/>
    <w:rsid w:val="007D59FE"/>
    <w:rsid w:val="007D5A59"/>
    <w:rsid w:val="007D62AF"/>
    <w:rsid w:val="007D632D"/>
    <w:rsid w:val="007D655F"/>
    <w:rsid w:val="007D6E5F"/>
    <w:rsid w:val="007D7526"/>
    <w:rsid w:val="007D763B"/>
    <w:rsid w:val="007D787D"/>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C8"/>
    <w:rsid w:val="007E50E4"/>
    <w:rsid w:val="007E53C3"/>
    <w:rsid w:val="007E5A6A"/>
    <w:rsid w:val="007E5AA0"/>
    <w:rsid w:val="007E5C17"/>
    <w:rsid w:val="007E6359"/>
    <w:rsid w:val="007E6C28"/>
    <w:rsid w:val="007E6D14"/>
    <w:rsid w:val="007E6EA4"/>
    <w:rsid w:val="007E6F09"/>
    <w:rsid w:val="007E7091"/>
    <w:rsid w:val="007E70BB"/>
    <w:rsid w:val="007E7521"/>
    <w:rsid w:val="007E7D31"/>
    <w:rsid w:val="007F03D1"/>
    <w:rsid w:val="007F0B67"/>
    <w:rsid w:val="007F0D76"/>
    <w:rsid w:val="007F0EAE"/>
    <w:rsid w:val="007F1388"/>
    <w:rsid w:val="007F1713"/>
    <w:rsid w:val="007F1D05"/>
    <w:rsid w:val="007F23AC"/>
    <w:rsid w:val="007F3056"/>
    <w:rsid w:val="007F30B7"/>
    <w:rsid w:val="007F31D4"/>
    <w:rsid w:val="007F3AD7"/>
    <w:rsid w:val="007F49C8"/>
    <w:rsid w:val="007F5CDD"/>
    <w:rsid w:val="007F5D6F"/>
    <w:rsid w:val="007F5FE7"/>
    <w:rsid w:val="007F6B18"/>
    <w:rsid w:val="007F79EA"/>
    <w:rsid w:val="007F7CBB"/>
    <w:rsid w:val="00800FF0"/>
    <w:rsid w:val="00801259"/>
    <w:rsid w:val="008019AB"/>
    <w:rsid w:val="00801AAC"/>
    <w:rsid w:val="00801B94"/>
    <w:rsid w:val="00802209"/>
    <w:rsid w:val="0080223B"/>
    <w:rsid w:val="00802E78"/>
    <w:rsid w:val="00803EAA"/>
    <w:rsid w:val="00803FAE"/>
    <w:rsid w:val="0080409E"/>
    <w:rsid w:val="00804745"/>
    <w:rsid w:val="0080481B"/>
    <w:rsid w:val="00804B55"/>
    <w:rsid w:val="00804D09"/>
    <w:rsid w:val="0080503E"/>
    <w:rsid w:val="00805290"/>
    <w:rsid w:val="0080573A"/>
    <w:rsid w:val="0080587D"/>
    <w:rsid w:val="0080605F"/>
    <w:rsid w:val="008060AD"/>
    <w:rsid w:val="00807786"/>
    <w:rsid w:val="00807B72"/>
    <w:rsid w:val="00810C88"/>
    <w:rsid w:val="00811FCB"/>
    <w:rsid w:val="00812D90"/>
    <w:rsid w:val="00812E15"/>
    <w:rsid w:val="00812FA4"/>
    <w:rsid w:val="008130E1"/>
    <w:rsid w:val="008130F9"/>
    <w:rsid w:val="008132E5"/>
    <w:rsid w:val="00813436"/>
    <w:rsid w:val="008146E5"/>
    <w:rsid w:val="00815273"/>
    <w:rsid w:val="00815659"/>
    <w:rsid w:val="008158D6"/>
    <w:rsid w:val="00815A74"/>
    <w:rsid w:val="0081605E"/>
    <w:rsid w:val="008161F8"/>
    <w:rsid w:val="008162E7"/>
    <w:rsid w:val="00817196"/>
    <w:rsid w:val="00817A92"/>
    <w:rsid w:val="00817D69"/>
    <w:rsid w:val="008204E5"/>
    <w:rsid w:val="00820834"/>
    <w:rsid w:val="00820A73"/>
    <w:rsid w:val="00820EE5"/>
    <w:rsid w:val="0082124D"/>
    <w:rsid w:val="00821816"/>
    <w:rsid w:val="00821DDA"/>
    <w:rsid w:val="00821EFC"/>
    <w:rsid w:val="00821F34"/>
    <w:rsid w:val="00822A3A"/>
    <w:rsid w:val="008235DB"/>
    <w:rsid w:val="00823FDA"/>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2D9A"/>
    <w:rsid w:val="0083321F"/>
    <w:rsid w:val="00833DE0"/>
    <w:rsid w:val="008340F7"/>
    <w:rsid w:val="008342CC"/>
    <w:rsid w:val="00834B41"/>
    <w:rsid w:val="00834E03"/>
    <w:rsid w:val="0083511D"/>
    <w:rsid w:val="008359E6"/>
    <w:rsid w:val="008362F6"/>
    <w:rsid w:val="008362FC"/>
    <w:rsid w:val="00836307"/>
    <w:rsid w:val="0083733B"/>
    <w:rsid w:val="008376AC"/>
    <w:rsid w:val="00837D05"/>
    <w:rsid w:val="00837EDA"/>
    <w:rsid w:val="00837F6B"/>
    <w:rsid w:val="0084044A"/>
    <w:rsid w:val="008407DD"/>
    <w:rsid w:val="00840E28"/>
    <w:rsid w:val="0084177F"/>
    <w:rsid w:val="00841B39"/>
    <w:rsid w:val="00841C42"/>
    <w:rsid w:val="00841D38"/>
    <w:rsid w:val="00842225"/>
    <w:rsid w:val="0084355A"/>
    <w:rsid w:val="008436DB"/>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CEC"/>
    <w:rsid w:val="0085173C"/>
    <w:rsid w:val="00851C2A"/>
    <w:rsid w:val="008522A7"/>
    <w:rsid w:val="00852C9F"/>
    <w:rsid w:val="00854A60"/>
    <w:rsid w:val="00855072"/>
    <w:rsid w:val="00855B06"/>
    <w:rsid w:val="0085626F"/>
    <w:rsid w:val="00856911"/>
    <w:rsid w:val="00856917"/>
    <w:rsid w:val="00856B1D"/>
    <w:rsid w:val="00856BA4"/>
    <w:rsid w:val="00856E27"/>
    <w:rsid w:val="0085755F"/>
    <w:rsid w:val="00857C3A"/>
    <w:rsid w:val="00857E8D"/>
    <w:rsid w:val="00857F60"/>
    <w:rsid w:val="008609E0"/>
    <w:rsid w:val="00862397"/>
    <w:rsid w:val="0086251D"/>
    <w:rsid w:val="0086325B"/>
    <w:rsid w:val="00863435"/>
    <w:rsid w:val="00863F02"/>
    <w:rsid w:val="00863FBE"/>
    <w:rsid w:val="00864558"/>
    <w:rsid w:val="00864D5F"/>
    <w:rsid w:val="00865A02"/>
    <w:rsid w:val="00866A86"/>
    <w:rsid w:val="00867262"/>
    <w:rsid w:val="008677FD"/>
    <w:rsid w:val="00867C3C"/>
    <w:rsid w:val="00867F7D"/>
    <w:rsid w:val="00867F91"/>
    <w:rsid w:val="008703A5"/>
    <w:rsid w:val="00870579"/>
    <w:rsid w:val="008706D4"/>
    <w:rsid w:val="00870997"/>
    <w:rsid w:val="00870F8A"/>
    <w:rsid w:val="0087129E"/>
    <w:rsid w:val="0087143B"/>
    <w:rsid w:val="00871527"/>
    <w:rsid w:val="008719A4"/>
    <w:rsid w:val="00871D23"/>
    <w:rsid w:val="00871F8C"/>
    <w:rsid w:val="008721BE"/>
    <w:rsid w:val="0087287E"/>
    <w:rsid w:val="00873048"/>
    <w:rsid w:val="008736CA"/>
    <w:rsid w:val="00873732"/>
    <w:rsid w:val="00873D37"/>
    <w:rsid w:val="00873F28"/>
    <w:rsid w:val="0087429E"/>
    <w:rsid w:val="00874312"/>
    <w:rsid w:val="0087437C"/>
    <w:rsid w:val="008743E7"/>
    <w:rsid w:val="00874625"/>
    <w:rsid w:val="00874816"/>
    <w:rsid w:val="00875032"/>
    <w:rsid w:val="00875187"/>
    <w:rsid w:val="00875CD7"/>
    <w:rsid w:val="00875E97"/>
    <w:rsid w:val="0087621E"/>
    <w:rsid w:val="008763F0"/>
    <w:rsid w:val="00876454"/>
    <w:rsid w:val="00876466"/>
    <w:rsid w:val="0087675B"/>
    <w:rsid w:val="00876B4D"/>
    <w:rsid w:val="00876C7B"/>
    <w:rsid w:val="0087707E"/>
    <w:rsid w:val="00877265"/>
    <w:rsid w:val="00877645"/>
    <w:rsid w:val="00877944"/>
    <w:rsid w:val="00877D05"/>
    <w:rsid w:val="00877DB2"/>
    <w:rsid w:val="00877EF3"/>
    <w:rsid w:val="00877F18"/>
    <w:rsid w:val="008804BF"/>
    <w:rsid w:val="00880622"/>
    <w:rsid w:val="00880810"/>
    <w:rsid w:val="008812CA"/>
    <w:rsid w:val="00881625"/>
    <w:rsid w:val="00882D5D"/>
    <w:rsid w:val="008833F5"/>
    <w:rsid w:val="008833FB"/>
    <w:rsid w:val="00883AAB"/>
    <w:rsid w:val="00883BD1"/>
    <w:rsid w:val="0088401E"/>
    <w:rsid w:val="008840EF"/>
    <w:rsid w:val="008842A1"/>
    <w:rsid w:val="008843E9"/>
    <w:rsid w:val="00885E87"/>
    <w:rsid w:val="008860B7"/>
    <w:rsid w:val="00886800"/>
    <w:rsid w:val="00886974"/>
    <w:rsid w:val="00887B9F"/>
    <w:rsid w:val="00887DAE"/>
    <w:rsid w:val="00890432"/>
    <w:rsid w:val="00890571"/>
    <w:rsid w:val="00890960"/>
    <w:rsid w:val="00890AD4"/>
    <w:rsid w:val="00890DC7"/>
    <w:rsid w:val="00890E4C"/>
    <w:rsid w:val="00890EBA"/>
    <w:rsid w:val="0089116D"/>
    <w:rsid w:val="0089119A"/>
    <w:rsid w:val="00892215"/>
    <w:rsid w:val="008926DE"/>
    <w:rsid w:val="00892722"/>
    <w:rsid w:val="00892BC9"/>
    <w:rsid w:val="00892C38"/>
    <w:rsid w:val="00892DD2"/>
    <w:rsid w:val="00892E4B"/>
    <w:rsid w:val="0089312C"/>
    <w:rsid w:val="00893221"/>
    <w:rsid w:val="00893BB0"/>
    <w:rsid w:val="00893E09"/>
    <w:rsid w:val="00893EF3"/>
    <w:rsid w:val="00894419"/>
    <w:rsid w:val="00894594"/>
    <w:rsid w:val="0089460D"/>
    <w:rsid w:val="00894A88"/>
    <w:rsid w:val="00894AA9"/>
    <w:rsid w:val="00894D6D"/>
    <w:rsid w:val="0089508A"/>
    <w:rsid w:val="0089529C"/>
    <w:rsid w:val="0089533C"/>
    <w:rsid w:val="00895386"/>
    <w:rsid w:val="00895B85"/>
    <w:rsid w:val="008965E1"/>
    <w:rsid w:val="00896A80"/>
    <w:rsid w:val="00896F34"/>
    <w:rsid w:val="0089724F"/>
    <w:rsid w:val="00897549"/>
    <w:rsid w:val="00897AF2"/>
    <w:rsid w:val="008A041D"/>
    <w:rsid w:val="008A06FA"/>
    <w:rsid w:val="008A0A4A"/>
    <w:rsid w:val="008A185C"/>
    <w:rsid w:val="008A1C20"/>
    <w:rsid w:val="008A2037"/>
    <w:rsid w:val="008A21F2"/>
    <w:rsid w:val="008A21FF"/>
    <w:rsid w:val="008A2657"/>
    <w:rsid w:val="008A2857"/>
    <w:rsid w:val="008A2CE2"/>
    <w:rsid w:val="008A30AC"/>
    <w:rsid w:val="008A3282"/>
    <w:rsid w:val="008A4052"/>
    <w:rsid w:val="008A44B8"/>
    <w:rsid w:val="008A467D"/>
    <w:rsid w:val="008A4C42"/>
    <w:rsid w:val="008A4F2A"/>
    <w:rsid w:val="008A5094"/>
    <w:rsid w:val="008A51A8"/>
    <w:rsid w:val="008A5206"/>
    <w:rsid w:val="008A54C7"/>
    <w:rsid w:val="008A61A8"/>
    <w:rsid w:val="008A6602"/>
    <w:rsid w:val="008A6828"/>
    <w:rsid w:val="008A688C"/>
    <w:rsid w:val="008A6EFE"/>
    <w:rsid w:val="008A7415"/>
    <w:rsid w:val="008A77D8"/>
    <w:rsid w:val="008A781B"/>
    <w:rsid w:val="008A7B95"/>
    <w:rsid w:val="008A7F00"/>
    <w:rsid w:val="008A7F33"/>
    <w:rsid w:val="008A7FFA"/>
    <w:rsid w:val="008B0483"/>
    <w:rsid w:val="008B120C"/>
    <w:rsid w:val="008B1A06"/>
    <w:rsid w:val="008B1B00"/>
    <w:rsid w:val="008B1C36"/>
    <w:rsid w:val="008B2996"/>
    <w:rsid w:val="008B2D09"/>
    <w:rsid w:val="008B2E71"/>
    <w:rsid w:val="008B348F"/>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613"/>
    <w:rsid w:val="008C0C99"/>
    <w:rsid w:val="008C1588"/>
    <w:rsid w:val="008C16F3"/>
    <w:rsid w:val="008C18D4"/>
    <w:rsid w:val="008C2017"/>
    <w:rsid w:val="008C21AA"/>
    <w:rsid w:val="008C256E"/>
    <w:rsid w:val="008C2AA7"/>
    <w:rsid w:val="008C3094"/>
    <w:rsid w:val="008C38C7"/>
    <w:rsid w:val="008C3E7B"/>
    <w:rsid w:val="008C42F8"/>
    <w:rsid w:val="008C43CC"/>
    <w:rsid w:val="008C45E3"/>
    <w:rsid w:val="008C4621"/>
    <w:rsid w:val="008C4958"/>
    <w:rsid w:val="008C4BAA"/>
    <w:rsid w:val="008C4C64"/>
    <w:rsid w:val="008C4F11"/>
    <w:rsid w:val="008C55AE"/>
    <w:rsid w:val="008C63CD"/>
    <w:rsid w:val="008C6AE8"/>
    <w:rsid w:val="008C6D30"/>
    <w:rsid w:val="008C6DC0"/>
    <w:rsid w:val="008C6DCD"/>
    <w:rsid w:val="008C7573"/>
    <w:rsid w:val="008D06CC"/>
    <w:rsid w:val="008D0A60"/>
    <w:rsid w:val="008D0C67"/>
    <w:rsid w:val="008D17F8"/>
    <w:rsid w:val="008D2874"/>
    <w:rsid w:val="008D2888"/>
    <w:rsid w:val="008D2EF8"/>
    <w:rsid w:val="008D337A"/>
    <w:rsid w:val="008D3477"/>
    <w:rsid w:val="008D34F1"/>
    <w:rsid w:val="008D36A4"/>
    <w:rsid w:val="008D395B"/>
    <w:rsid w:val="008D39D8"/>
    <w:rsid w:val="008D4448"/>
    <w:rsid w:val="008D4B3C"/>
    <w:rsid w:val="008D4BF2"/>
    <w:rsid w:val="008D500F"/>
    <w:rsid w:val="008D5539"/>
    <w:rsid w:val="008D57F4"/>
    <w:rsid w:val="008D5A9B"/>
    <w:rsid w:val="008D5CCD"/>
    <w:rsid w:val="008D634F"/>
    <w:rsid w:val="008D635D"/>
    <w:rsid w:val="008D6737"/>
    <w:rsid w:val="008D6AD5"/>
    <w:rsid w:val="008D6D1A"/>
    <w:rsid w:val="008E065E"/>
    <w:rsid w:val="008E06F5"/>
    <w:rsid w:val="008E07DC"/>
    <w:rsid w:val="008E08C2"/>
    <w:rsid w:val="008E0927"/>
    <w:rsid w:val="008E0C85"/>
    <w:rsid w:val="008E0F80"/>
    <w:rsid w:val="008E10BA"/>
    <w:rsid w:val="008E159E"/>
    <w:rsid w:val="008E1723"/>
    <w:rsid w:val="008E1909"/>
    <w:rsid w:val="008E1D70"/>
    <w:rsid w:val="008E2FF6"/>
    <w:rsid w:val="008E35E1"/>
    <w:rsid w:val="008E3FB3"/>
    <w:rsid w:val="008E42B0"/>
    <w:rsid w:val="008E482B"/>
    <w:rsid w:val="008E4912"/>
    <w:rsid w:val="008E4CA5"/>
    <w:rsid w:val="008E53BA"/>
    <w:rsid w:val="008E5FD1"/>
    <w:rsid w:val="008E60DD"/>
    <w:rsid w:val="008E6605"/>
    <w:rsid w:val="008F10E9"/>
    <w:rsid w:val="008F1A19"/>
    <w:rsid w:val="008F1C35"/>
    <w:rsid w:val="008F1CF9"/>
    <w:rsid w:val="008F1D4D"/>
    <w:rsid w:val="008F1EAB"/>
    <w:rsid w:val="008F203D"/>
    <w:rsid w:val="008F290F"/>
    <w:rsid w:val="008F32C3"/>
    <w:rsid w:val="008F33DC"/>
    <w:rsid w:val="008F3989"/>
    <w:rsid w:val="008F3DA0"/>
    <w:rsid w:val="008F45A9"/>
    <w:rsid w:val="008F477F"/>
    <w:rsid w:val="008F4C65"/>
    <w:rsid w:val="008F6782"/>
    <w:rsid w:val="008F681B"/>
    <w:rsid w:val="008F6FD2"/>
    <w:rsid w:val="008F7374"/>
    <w:rsid w:val="008F7773"/>
    <w:rsid w:val="009001A6"/>
    <w:rsid w:val="00900801"/>
    <w:rsid w:val="00900AAC"/>
    <w:rsid w:val="00900F22"/>
    <w:rsid w:val="009013D1"/>
    <w:rsid w:val="009014B8"/>
    <w:rsid w:val="00901F29"/>
    <w:rsid w:val="009020AD"/>
    <w:rsid w:val="009021F6"/>
    <w:rsid w:val="00902216"/>
    <w:rsid w:val="00902350"/>
    <w:rsid w:val="009023B1"/>
    <w:rsid w:val="00902A9A"/>
    <w:rsid w:val="0090336B"/>
    <w:rsid w:val="00903A3A"/>
    <w:rsid w:val="00904510"/>
    <w:rsid w:val="00904880"/>
    <w:rsid w:val="00904AB3"/>
    <w:rsid w:val="009053AA"/>
    <w:rsid w:val="00905B44"/>
    <w:rsid w:val="00905EA1"/>
    <w:rsid w:val="00906939"/>
    <w:rsid w:val="009069F6"/>
    <w:rsid w:val="009075DE"/>
    <w:rsid w:val="00907BD8"/>
    <w:rsid w:val="0091019E"/>
    <w:rsid w:val="00910B7D"/>
    <w:rsid w:val="00910D60"/>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17FFA"/>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45BB"/>
    <w:rsid w:val="00925110"/>
    <w:rsid w:val="00927868"/>
    <w:rsid w:val="009279D3"/>
    <w:rsid w:val="00927B3F"/>
    <w:rsid w:val="00927E96"/>
    <w:rsid w:val="009302EA"/>
    <w:rsid w:val="00930CCF"/>
    <w:rsid w:val="00930E68"/>
    <w:rsid w:val="00931148"/>
    <w:rsid w:val="0093117F"/>
    <w:rsid w:val="00931AFB"/>
    <w:rsid w:val="00931BD9"/>
    <w:rsid w:val="00932D0C"/>
    <w:rsid w:val="009335EE"/>
    <w:rsid w:val="009336BF"/>
    <w:rsid w:val="00933CC1"/>
    <w:rsid w:val="00933E49"/>
    <w:rsid w:val="00936731"/>
    <w:rsid w:val="009368F3"/>
    <w:rsid w:val="0093698C"/>
    <w:rsid w:val="00936EA7"/>
    <w:rsid w:val="009376B5"/>
    <w:rsid w:val="009376C1"/>
    <w:rsid w:val="00937DFF"/>
    <w:rsid w:val="00940E12"/>
    <w:rsid w:val="009411FC"/>
    <w:rsid w:val="00941636"/>
    <w:rsid w:val="00941B38"/>
    <w:rsid w:val="00941D93"/>
    <w:rsid w:val="009424D7"/>
    <w:rsid w:val="009428DD"/>
    <w:rsid w:val="00942C4D"/>
    <w:rsid w:val="00943414"/>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83"/>
    <w:rsid w:val="009469F8"/>
    <w:rsid w:val="009474F2"/>
    <w:rsid w:val="009476DE"/>
    <w:rsid w:val="00947713"/>
    <w:rsid w:val="00950BC2"/>
    <w:rsid w:val="00950DE7"/>
    <w:rsid w:val="00951151"/>
    <w:rsid w:val="00951554"/>
    <w:rsid w:val="00951715"/>
    <w:rsid w:val="0095209A"/>
    <w:rsid w:val="0095226F"/>
    <w:rsid w:val="00952F71"/>
    <w:rsid w:val="009533E3"/>
    <w:rsid w:val="00953454"/>
    <w:rsid w:val="00953920"/>
    <w:rsid w:val="00953ABC"/>
    <w:rsid w:val="00953D47"/>
    <w:rsid w:val="0095403A"/>
    <w:rsid w:val="00954F4F"/>
    <w:rsid w:val="00955BA3"/>
    <w:rsid w:val="00955BFE"/>
    <w:rsid w:val="0095681E"/>
    <w:rsid w:val="00956EFA"/>
    <w:rsid w:val="009572D4"/>
    <w:rsid w:val="0095766C"/>
    <w:rsid w:val="00957A28"/>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CCC"/>
    <w:rsid w:val="00963E2F"/>
    <w:rsid w:val="0096430A"/>
    <w:rsid w:val="00964FF6"/>
    <w:rsid w:val="0096554B"/>
    <w:rsid w:val="0096584A"/>
    <w:rsid w:val="00965E04"/>
    <w:rsid w:val="0096628C"/>
    <w:rsid w:val="0096689C"/>
    <w:rsid w:val="00966B20"/>
    <w:rsid w:val="00966BAB"/>
    <w:rsid w:val="00966FD1"/>
    <w:rsid w:val="00966FDF"/>
    <w:rsid w:val="0096725B"/>
    <w:rsid w:val="0096741E"/>
    <w:rsid w:val="00967A06"/>
    <w:rsid w:val="00967F33"/>
    <w:rsid w:val="009706AD"/>
    <w:rsid w:val="00970A40"/>
    <w:rsid w:val="00970E55"/>
    <w:rsid w:val="0097130C"/>
    <w:rsid w:val="00971F08"/>
    <w:rsid w:val="00972FEF"/>
    <w:rsid w:val="00974723"/>
    <w:rsid w:val="00974C71"/>
    <w:rsid w:val="00974CFE"/>
    <w:rsid w:val="00974F23"/>
    <w:rsid w:val="00975788"/>
    <w:rsid w:val="009759C5"/>
    <w:rsid w:val="00975F00"/>
    <w:rsid w:val="0097602E"/>
    <w:rsid w:val="0097603D"/>
    <w:rsid w:val="009764B4"/>
    <w:rsid w:val="00976949"/>
    <w:rsid w:val="0097698A"/>
    <w:rsid w:val="00976A48"/>
    <w:rsid w:val="00976B63"/>
    <w:rsid w:val="00976C4B"/>
    <w:rsid w:val="00976F19"/>
    <w:rsid w:val="009775DC"/>
    <w:rsid w:val="00977763"/>
    <w:rsid w:val="00977EA1"/>
    <w:rsid w:val="00980477"/>
    <w:rsid w:val="0098075D"/>
    <w:rsid w:val="00980E60"/>
    <w:rsid w:val="0098159B"/>
    <w:rsid w:val="009818B3"/>
    <w:rsid w:val="00981948"/>
    <w:rsid w:val="00981B5D"/>
    <w:rsid w:val="009820FD"/>
    <w:rsid w:val="00982E8E"/>
    <w:rsid w:val="00982F49"/>
    <w:rsid w:val="009834A9"/>
    <w:rsid w:val="00983B4E"/>
    <w:rsid w:val="0098420B"/>
    <w:rsid w:val="00984676"/>
    <w:rsid w:val="00984B75"/>
    <w:rsid w:val="00984D3E"/>
    <w:rsid w:val="009851A6"/>
    <w:rsid w:val="00985253"/>
    <w:rsid w:val="009853B3"/>
    <w:rsid w:val="009857C7"/>
    <w:rsid w:val="00986322"/>
    <w:rsid w:val="009865E4"/>
    <w:rsid w:val="00986A07"/>
    <w:rsid w:val="00986F9F"/>
    <w:rsid w:val="009872A9"/>
    <w:rsid w:val="009877C3"/>
    <w:rsid w:val="0098796A"/>
    <w:rsid w:val="00987D72"/>
    <w:rsid w:val="009902EF"/>
    <w:rsid w:val="009904BB"/>
    <w:rsid w:val="00990629"/>
    <w:rsid w:val="00990630"/>
    <w:rsid w:val="00990DF6"/>
    <w:rsid w:val="00991007"/>
    <w:rsid w:val="00991605"/>
    <w:rsid w:val="00991761"/>
    <w:rsid w:val="00991870"/>
    <w:rsid w:val="00991887"/>
    <w:rsid w:val="00991ADE"/>
    <w:rsid w:val="00991BE8"/>
    <w:rsid w:val="009924E3"/>
    <w:rsid w:val="00992516"/>
    <w:rsid w:val="009927AA"/>
    <w:rsid w:val="0099299D"/>
    <w:rsid w:val="009929BE"/>
    <w:rsid w:val="00993049"/>
    <w:rsid w:val="009931A8"/>
    <w:rsid w:val="00994845"/>
    <w:rsid w:val="0099487F"/>
    <w:rsid w:val="00994DCA"/>
    <w:rsid w:val="00995DBD"/>
    <w:rsid w:val="009960EC"/>
    <w:rsid w:val="0099644A"/>
    <w:rsid w:val="009966EE"/>
    <w:rsid w:val="00996B44"/>
    <w:rsid w:val="00996D62"/>
    <w:rsid w:val="00996ED7"/>
    <w:rsid w:val="009970DD"/>
    <w:rsid w:val="00997740"/>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A7ECB"/>
    <w:rsid w:val="009B02EF"/>
    <w:rsid w:val="009B04D4"/>
    <w:rsid w:val="009B064B"/>
    <w:rsid w:val="009B0B48"/>
    <w:rsid w:val="009B0C1D"/>
    <w:rsid w:val="009B0E46"/>
    <w:rsid w:val="009B1D7F"/>
    <w:rsid w:val="009B1F30"/>
    <w:rsid w:val="009B2C5F"/>
    <w:rsid w:val="009B2F4F"/>
    <w:rsid w:val="009B3757"/>
    <w:rsid w:val="009B3AC2"/>
    <w:rsid w:val="009B43DF"/>
    <w:rsid w:val="009B49F1"/>
    <w:rsid w:val="009B4DF4"/>
    <w:rsid w:val="009B4E66"/>
    <w:rsid w:val="009B511E"/>
    <w:rsid w:val="009B5283"/>
    <w:rsid w:val="009B535B"/>
    <w:rsid w:val="009B564E"/>
    <w:rsid w:val="009B5B37"/>
    <w:rsid w:val="009B655E"/>
    <w:rsid w:val="009B6F98"/>
    <w:rsid w:val="009B7276"/>
    <w:rsid w:val="009B7E87"/>
    <w:rsid w:val="009C01C0"/>
    <w:rsid w:val="009C04BA"/>
    <w:rsid w:val="009C053F"/>
    <w:rsid w:val="009C0B53"/>
    <w:rsid w:val="009C110D"/>
    <w:rsid w:val="009C1312"/>
    <w:rsid w:val="009C1399"/>
    <w:rsid w:val="009C148B"/>
    <w:rsid w:val="009C1B3E"/>
    <w:rsid w:val="009C1FEB"/>
    <w:rsid w:val="009C2545"/>
    <w:rsid w:val="009C25ED"/>
    <w:rsid w:val="009C2DAC"/>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D0F"/>
    <w:rsid w:val="009C7EF7"/>
    <w:rsid w:val="009D038A"/>
    <w:rsid w:val="009D0509"/>
    <w:rsid w:val="009D0B6D"/>
    <w:rsid w:val="009D0EB4"/>
    <w:rsid w:val="009D0FEC"/>
    <w:rsid w:val="009D189F"/>
    <w:rsid w:val="009D1A0A"/>
    <w:rsid w:val="009D1E0C"/>
    <w:rsid w:val="009D22A0"/>
    <w:rsid w:val="009D249B"/>
    <w:rsid w:val="009D267B"/>
    <w:rsid w:val="009D26EC"/>
    <w:rsid w:val="009D28AE"/>
    <w:rsid w:val="009D2C31"/>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5D3"/>
    <w:rsid w:val="009D7848"/>
    <w:rsid w:val="009D7997"/>
    <w:rsid w:val="009D7C75"/>
    <w:rsid w:val="009D7D43"/>
    <w:rsid w:val="009D7FB5"/>
    <w:rsid w:val="009E068F"/>
    <w:rsid w:val="009E0901"/>
    <w:rsid w:val="009E0D50"/>
    <w:rsid w:val="009E0F56"/>
    <w:rsid w:val="009E14E0"/>
    <w:rsid w:val="009E1517"/>
    <w:rsid w:val="009E16FF"/>
    <w:rsid w:val="009E1CA5"/>
    <w:rsid w:val="009E2661"/>
    <w:rsid w:val="009E2E65"/>
    <w:rsid w:val="009E3017"/>
    <w:rsid w:val="009E317A"/>
    <w:rsid w:val="009E3183"/>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E7ED2"/>
    <w:rsid w:val="009F00ED"/>
    <w:rsid w:val="009F08F3"/>
    <w:rsid w:val="009F0EBC"/>
    <w:rsid w:val="009F0F28"/>
    <w:rsid w:val="009F1A60"/>
    <w:rsid w:val="009F2069"/>
    <w:rsid w:val="009F2CBD"/>
    <w:rsid w:val="009F344F"/>
    <w:rsid w:val="009F390C"/>
    <w:rsid w:val="009F427D"/>
    <w:rsid w:val="009F4404"/>
    <w:rsid w:val="009F4517"/>
    <w:rsid w:val="009F4B63"/>
    <w:rsid w:val="009F5E13"/>
    <w:rsid w:val="009F5E2F"/>
    <w:rsid w:val="009F5EAE"/>
    <w:rsid w:val="009F626B"/>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47D"/>
    <w:rsid w:val="00A1051C"/>
    <w:rsid w:val="00A1094B"/>
    <w:rsid w:val="00A10999"/>
    <w:rsid w:val="00A1106B"/>
    <w:rsid w:val="00A113F6"/>
    <w:rsid w:val="00A11AE0"/>
    <w:rsid w:val="00A12C38"/>
    <w:rsid w:val="00A13036"/>
    <w:rsid w:val="00A13E54"/>
    <w:rsid w:val="00A14582"/>
    <w:rsid w:val="00A14ADB"/>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E07"/>
    <w:rsid w:val="00A21369"/>
    <w:rsid w:val="00A2193B"/>
    <w:rsid w:val="00A22332"/>
    <w:rsid w:val="00A2279A"/>
    <w:rsid w:val="00A2312F"/>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D56"/>
    <w:rsid w:val="00A27785"/>
    <w:rsid w:val="00A27829"/>
    <w:rsid w:val="00A2793B"/>
    <w:rsid w:val="00A30187"/>
    <w:rsid w:val="00A304D1"/>
    <w:rsid w:val="00A30775"/>
    <w:rsid w:val="00A309AA"/>
    <w:rsid w:val="00A30AF8"/>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00"/>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A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587"/>
    <w:rsid w:val="00A62913"/>
    <w:rsid w:val="00A62A77"/>
    <w:rsid w:val="00A62A8F"/>
    <w:rsid w:val="00A62DD4"/>
    <w:rsid w:val="00A63395"/>
    <w:rsid w:val="00A633B3"/>
    <w:rsid w:val="00A63483"/>
    <w:rsid w:val="00A634A9"/>
    <w:rsid w:val="00A63BEA"/>
    <w:rsid w:val="00A644CA"/>
    <w:rsid w:val="00A64A69"/>
    <w:rsid w:val="00A64C00"/>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268"/>
    <w:rsid w:val="00A72547"/>
    <w:rsid w:val="00A7273B"/>
    <w:rsid w:val="00A72CAF"/>
    <w:rsid w:val="00A72F5D"/>
    <w:rsid w:val="00A730C4"/>
    <w:rsid w:val="00A733D2"/>
    <w:rsid w:val="00A739D0"/>
    <w:rsid w:val="00A73A0D"/>
    <w:rsid w:val="00A73B25"/>
    <w:rsid w:val="00A73B9B"/>
    <w:rsid w:val="00A74160"/>
    <w:rsid w:val="00A74BF9"/>
    <w:rsid w:val="00A75D39"/>
    <w:rsid w:val="00A761D4"/>
    <w:rsid w:val="00A76DBB"/>
    <w:rsid w:val="00A76F2D"/>
    <w:rsid w:val="00A7706C"/>
    <w:rsid w:val="00A77EC4"/>
    <w:rsid w:val="00A80575"/>
    <w:rsid w:val="00A805CE"/>
    <w:rsid w:val="00A80AC7"/>
    <w:rsid w:val="00A81256"/>
    <w:rsid w:val="00A814F2"/>
    <w:rsid w:val="00A81F82"/>
    <w:rsid w:val="00A82D9B"/>
    <w:rsid w:val="00A82E35"/>
    <w:rsid w:val="00A831A8"/>
    <w:rsid w:val="00A8368E"/>
    <w:rsid w:val="00A85075"/>
    <w:rsid w:val="00A85AAC"/>
    <w:rsid w:val="00A862D4"/>
    <w:rsid w:val="00A87256"/>
    <w:rsid w:val="00A879F2"/>
    <w:rsid w:val="00A90138"/>
    <w:rsid w:val="00A90BC1"/>
    <w:rsid w:val="00A90CFA"/>
    <w:rsid w:val="00A910A2"/>
    <w:rsid w:val="00A9128D"/>
    <w:rsid w:val="00A91516"/>
    <w:rsid w:val="00A9170B"/>
    <w:rsid w:val="00A91F1F"/>
    <w:rsid w:val="00A924A6"/>
    <w:rsid w:val="00A92879"/>
    <w:rsid w:val="00A93357"/>
    <w:rsid w:val="00A93E4E"/>
    <w:rsid w:val="00A9442A"/>
    <w:rsid w:val="00A94B28"/>
    <w:rsid w:val="00A94B9D"/>
    <w:rsid w:val="00A94FB1"/>
    <w:rsid w:val="00A951DB"/>
    <w:rsid w:val="00A952DB"/>
    <w:rsid w:val="00A956B7"/>
    <w:rsid w:val="00A956F8"/>
    <w:rsid w:val="00A95963"/>
    <w:rsid w:val="00A95CD7"/>
    <w:rsid w:val="00A965DB"/>
    <w:rsid w:val="00A97C97"/>
    <w:rsid w:val="00A97F16"/>
    <w:rsid w:val="00AA016F"/>
    <w:rsid w:val="00AA0496"/>
    <w:rsid w:val="00AA0F59"/>
    <w:rsid w:val="00AA0F66"/>
    <w:rsid w:val="00AA0FCD"/>
    <w:rsid w:val="00AA16A7"/>
    <w:rsid w:val="00AA1A9D"/>
    <w:rsid w:val="00AA1ED6"/>
    <w:rsid w:val="00AA20D0"/>
    <w:rsid w:val="00AA2C82"/>
    <w:rsid w:val="00AA330A"/>
    <w:rsid w:val="00AA33C1"/>
    <w:rsid w:val="00AA35D8"/>
    <w:rsid w:val="00AA361D"/>
    <w:rsid w:val="00AA43F2"/>
    <w:rsid w:val="00AA4414"/>
    <w:rsid w:val="00AA51D6"/>
    <w:rsid w:val="00AA5A4B"/>
    <w:rsid w:val="00AA6640"/>
    <w:rsid w:val="00AA6B03"/>
    <w:rsid w:val="00AA6DE4"/>
    <w:rsid w:val="00AB028A"/>
    <w:rsid w:val="00AB03C6"/>
    <w:rsid w:val="00AB08B1"/>
    <w:rsid w:val="00AB0BC8"/>
    <w:rsid w:val="00AB0DE4"/>
    <w:rsid w:val="00AB11CA"/>
    <w:rsid w:val="00AB1303"/>
    <w:rsid w:val="00AB14D9"/>
    <w:rsid w:val="00AB1D20"/>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C05"/>
    <w:rsid w:val="00AC218E"/>
    <w:rsid w:val="00AC2A81"/>
    <w:rsid w:val="00AC2ECD"/>
    <w:rsid w:val="00AC3119"/>
    <w:rsid w:val="00AC3351"/>
    <w:rsid w:val="00AC372C"/>
    <w:rsid w:val="00AC3D10"/>
    <w:rsid w:val="00AC4143"/>
    <w:rsid w:val="00AC49FB"/>
    <w:rsid w:val="00AC4BBF"/>
    <w:rsid w:val="00AC514F"/>
    <w:rsid w:val="00AC550F"/>
    <w:rsid w:val="00AC5A10"/>
    <w:rsid w:val="00AC5CA8"/>
    <w:rsid w:val="00AC5ECB"/>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92E"/>
    <w:rsid w:val="00AD4A5A"/>
    <w:rsid w:val="00AD51ED"/>
    <w:rsid w:val="00AD58C1"/>
    <w:rsid w:val="00AD59E2"/>
    <w:rsid w:val="00AD5F22"/>
    <w:rsid w:val="00AD62BC"/>
    <w:rsid w:val="00AD6629"/>
    <w:rsid w:val="00AD6C3C"/>
    <w:rsid w:val="00AD71EA"/>
    <w:rsid w:val="00AD7C52"/>
    <w:rsid w:val="00AE0470"/>
    <w:rsid w:val="00AE07E6"/>
    <w:rsid w:val="00AE0895"/>
    <w:rsid w:val="00AE098D"/>
    <w:rsid w:val="00AE0B14"/>
    <w:rsid w:val="00AE0C21"/>
    <w:rsid w:val="00AE1C27"/>
    <w:rsid w:val="00AE23EE"/>
    <w:rsid w:val="00AE2540"/>
    <w:rsid w:val="00AE25E3"/>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153"/>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3893"/>
    <w:rsid w:val="00B04562"/>
    <w:rsid w:val="00B047FD"/>
    <w:rsid w:val="00B04DD2"/>
    <w:rsid w:val="00B04E96"/>
    <w:rsid w:val="00B05084"/>
    <w:rsid w:val="00B051D7"/>
    <w:rsid w:val="00B05596"/>
    <w:rsid w:val="00B0592F"/>
    <w:rsid w:val="00B05BDA"/>
    <w:rsid w:val="00B05D3C"/>
    <w:rsid w:val="00B05E95"/>
    <w:rsid w:val="00B0737B"/>
    <w:rsid w:val="00B07961"/>
    <w:rsid w:val="00B07EBA"/>
    <w:rsid w:val="00B100B9"/>
    <w:rsid w:val="00B1052A"/>
    <w:rsid w:val="00B105F6"/>
    <w:rsid w:val="00B11624"/>
    <w:rsid w:val="00B123E7"/>
    <w:rsid w:val="00B125F7"/>
    <w:rsid w:val="00B139E0"/>
    <w:rsid w:val="00B13E74"/>
    <w:rsid w:val="00B1469E"/>
    <w:rsid w:val="00B152F4"/>
    <w:rsid w:val="00B1542D"/>
    <w:rsid w:val="00B157F9"/>
    <w:rsid w:val="00B15F66"/>
    <w:rsid w:val="00B16272"/>
    <w:rsid w:val="00B1677C"/>
    <w:rsid w:val="00B167F1"/>
    <w:rsid w:val="00B16FFF"/>
    <w:rsid w:val="00B17033"/>
    <w:rsid w:val="00B17436"/>
    <w:rsid w:val="00B17511"/>
    <w:rsid w:val="00B176B9"/>
    <w:rsid w:val="00B176C4"/>
    <w:rsid w:val="00B17FFC"/>
    <w:rsid w:val="00B20256"/>
    <w:rsid w:val="00B206C1"/>
    <w:rsid w:val="00B2074F"/>
    <w:rsid w:val="00B2097E"/>
    <w:rsid w:val="00B20D09"/>
    <w:rsid w:val="00B2133E"/>
    <w:rsid w:val="00B219D1"/>
    <w:rsid w:val="00B21DEF"/>
    <w:rsid w:val="00B2204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7CA"/>
    <w:rsid w:val="00B3386A"/>
    <w:rsid w:val="00B338BE"/>
    <w:rsid w:val="00B33EE9"/>
    <w:rsid w:val="00B342C7"/>
    <w:rsid w:val="00B343E9"/>
    <w:rsid w:val="00B346BE"/>
    <w:rsid w:val="00B34FA1"/>
    <w:rsid w:val="00B35131"/>
    <w:rsid w:val="00B3594E"/>
    <w:rsid w:val="00B35A60"/>
    <w:rsid w:val="00B35B96"/>
    <w:rsid w:val="00B35BEB"/>
    <w:rsid w:val="00B361F4"/>
    <w:rsid w:val="00B363DE"/>
    <w:rsid w:val="00B3685B"/>
    <w:rsid w:val="00B3720E"/>
    <w:rsid w:val="00B372AA"/>
    <w:rsid w:val="00B37351"/>
    <w:rsid w:val="00B3740C"/>
    <w:rsid w:val="00B37486"/>
    <w:rsid w:val="00B37BC6"/>
    <w:rsid w:val="00B40432"/>
    <w:rsid w:val="00B40445"/>
    <w:rsid w:val="00B40474"/>
    <w:rsid w:val="00B40BA1"/>
    <w:rsid w:val="00B40CB3"/>
    <w:rsid w:val="00B41888"/>
    <w:rsid w:val="00B423F9"/>
    <w:rsid w:val="00B42655"/>
    <w:rsid w:val="00B4297F"/>
    <w:rsid w:val="00B4332C"/>
    <w:rsid w:val="00B4408C"/>
    <w:rsid w:val="00B44118"/>
    <w:rsid w:val="00B446E9"/>
    <w:rsid w:val="00B44A91"/>
    <w:rsid w:val="00B45A52"/>
    <w:rsid w:val="00B45AF9"/>
    <w:rsid w:val="00B45D4F"/>
    <w:rsid w:val="00B46175"/>
    <w:rsid w:val="00B4670C"/>
    <w:rsid w:val="00B468F7"/>
    <w:rsid w:val="00B46AD4"/>
    <w:rsid w:val="00B46E76"/>
    <w:rsid w:val="00B4744D"/>
    <w:rsid w:val="00B47BEE"/>
    <w:rsid w:val="00B47EDA"/>
    <w:rsid w:val="00B5003B"/>
    <w:rsid w:val="00B50565"/>
    <w:rsid w:val="00B50B57"/>
    <w:rsid w:val="00B50C4B"/>
    <w:rsid w:val="00B51602"/>
    <w:rsid w:val="00B51897"/>
    <w:rsid w:val="00B51FEE"/>
    <w:rsid w:val="00B52A53"/>
    <w:rsid w:val="00B52A99"/>
    <w:rsid w:val="00B52D7F"/>
    <w:rsid w:val="00B52D8B"/>
    <w:rsid w:val="00B52F42"/>
    <w:rsid w:val="00B5325D"/>
    <w:rsid w:val="00B533B6"/>
    <w:rsid w:val="00B53ED8"/>
    <w:rsid w:val="00B54428"/>
    <w:rsid w:val="00B547F1"/>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672DC"/>
    <w:rsid w:val="00B7033F"/>
    <w:rsid w:val="00B70733"/>
    <w:rsid w:val="00B716B4"/>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0D81"/>
    <w:rsid w:val="00B81A6C"/>
    <w:rsid w:val="00B81AD8"/>
    <w:rsid w:val="00B82151"/>
    <w:rsid w:val="00B82BEB"/>
    <w:rsid w:val="00B83698"/>
    <w:rsid w:val="00B844A0"/>
    <w:rsid w:val="00B84708"/>
    <w:rsid w:val="00B855E5"/>
    <w:rsid w:val="00B856F3"/>
    <w:rsid w:val="00B85883"/>
    <w:rsid w:val="00B859C5"/>
    <w:rsid w:val="00B85AAC"/>
    <w:rsid w:val="00B85DE5"/>
    <w:rsid w:val="00B8681D"/>
    <w:rsid w:val="00B86B54"/>
    <w:rsid w:val="00B86D1E"/>
    <w:rsid w:val="00B870F5"/>
    <w:rsid w:val="00B87AAF"/>
    <w:rsid w:val="00B90031"/>
    <w:rsid w:val="00B906C8"/>
    <w:rsid w:val="00B90739"/>
    <w:rsid w:val="00B90F73"/>
    <w:rsid w:val="00B91BC9"/>
    <w:rsid w:val="00B91BF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AA0"/>
    <w:rsid w:val="00BA1C25"/>
    <w:rsid w:val="00BA2280"/>
    <w:rsid w:val="00BA2A08"/>
    <w:rsid w:val="00BA33A4"/>
    <w:rsid w:val="00BA34C0"/>
    <w:rsid w:val="00BA391A"/>
    <w:rsid w:val="00BA3F6C"/>
    <w:rsid w:val="00BA47B3"/>
    <w:rsid w:val="00BA49CB"/>
    <w:rsid w:val="00BA4AAB"/>
    <w:rsid w:val="00BA4F1E"/>
    <w:rsid w:val="00BA56D2"/>
    <w:rsid w:val="00BA592D"/>
    <w:rsid w:val="00BA5E1B"/>
    <w:rsid w:val="00BA67D4"/>
    <w:rsid w:val="00BA76E0"/>
    <w:rsid w:val="00BA7B78"/>
    <w:rsid w:val="00BB026C"/>
    <w:rsid w:val="00BB03C6"/>
    <w:rsid w:val="00BB0D37"/>
    <w:rsid w:val="00BB1153"/>
    <w:rsid w:val="00BB11AA"/>
    <w:rsid w:val="00BB14C4"/>
    <w:rsid w:val="00BB1B43"/>
    <w:rsid w:val="00BB2A25"/>
    <w:rsid w:val="00BB332C"/>
    <w:rsid w:val="00BB34B4"/>
    <w:rsid w:val="00BB36D4"/>
    <w:rsid w:val="00BB4346"/>
    <w:rsid w:val="00BB4495"/>
    <w:rsid w:val="00BB4526"/>
    <w:rsid w:val="00BB51E9"/>
    <w:rsid w:val="00BB52A9"/>
    <w:rsid w:val="00BB52BF"/>
    <w:rsid w:val="00BB534C"/>
    <w:rsid w:val="00BB57EF"/>
    <w:rsid w:val="00BB5C68"/>
    <w:rsid w:val="00BB749A"/>
    <w:rsid w:val="00BC0170"/>
    <w:rsid w:val="00BC0253"/>
    <w:rsid w:val="00BC0B77"/>
    <w:rsid w:val="00BC0D49"/>
    <w:rsid w:val="00BC0FDC"/>
    <w:rsid w:val="00BC1082"/>
    <w:rsid w:val="00BC1369"/>
    <w:rsid w:val="00BC16D9"/>
    <w:rsid w:val="00BC1D4A"/>
    <w:rsid w:val="00BC1F30"/>
    <w:rsid w:val="00BC2149"/>
    <w:rsid w:val="00BC24C0"/>
    <w:rsid w:val="00BC25AA"/>
    <w:rsid w:val="00BC2677"/>
    <w:rsid w:val="00BC2BB1"/>
    <w:rsid w:val="00BC3053"/>
    <w:rsid w:val="00BC3BCD"/>
    <w:rsid w:val="00BC3FAD"/>
    <w:rsid w:val="00BC40B6"/>
    <w:rsid w:val="00BC44DE"/>
    <w:rsid w:val="00BC454B"/>
    <w:rsid w:val="00BC4D2E"/>
    <w:rsid w:val="00BC4E6E"/>
    <w:rsid w:val="00BC5438"/>
    <w:rsid w:val="00BC57B1"/>
    <w:rsid w:val="00BC5D1C"/>
    <w:rsid w:val="00BC6A41"/>
    <w:rsid w:val="00BC6BB5"/>
    <w:rsid w:val="00BC6BC1"/>
    <w:rsid w:val="00BC6F3D"/>
    <w:rsid w:val="00BC7044"/>
    <w:rsid w:val="00BC7AA2"/>
    <w:rsid w:val="00BC7FCC"/>
    <w:rsid w:val="00BD1169"/>
    <w:rsid w:val="00BD1823"/>
    <w:rsid w:val="00BD18B8"/>
    <w:rsid w:val="00BD1AA5"/>
    <w:rsid w:val="00BD27AF"/>
    <w:rsid w:val="00BD371C"/>
    <w:rsid w:val="00BD3883"/>
    <w:rsid w:val="00BD48AC"/>
    <w:rsid w:val="00BD4CDD"/>
    <w:rsid w:val="00BD4D12"/>
    <w:rsid w:val="00BD4FA5"/>
    <w:rsid w:val="00BD5F1A"/>
    <w:rsid w:val="00BD619F"/>
    <w:rsid w:val="00BD66D7"/>
    <w:rsid w:val="00BD6C0A"/>
    <w:rsid w:val="00BD721C"/>
    <w:rsid w:val="00BD758E"/>
    <w:rsid w:val="00BD7A8B"/>
    <w:rsid w:val="00BD7F16"/>
    <w:rsid w:val="00BE04A3"/>
    <w:rsid w:val="00BE05A6"/>
    <w:rsid w:val="00BE0841"/>
    <w:rsid w:val="00BE0B97"/>
    <w:rsid w:val="00BE0BF1"/>
    <w:rsid w:val="00BE1234"/>
    <w:rsid w:val="00BE191B"/>
    <w:rsid w:val="00BE1E63"/>
    <w:rsid w:val="00BE1FD4"/>
    <w:rsid w:val="00BE2531"/>
    <w:rsid w:val="00BE2FA6"/>
    <w:rsid w:val="00BE333F"/>
    <w:rsid w:val="00BE38DC"/>
    <w:rsid w:val="00BE3DB9"/>
    <w:rsid w:val="00BE3FCB"/>
    <w:rsid w:val="00BE45B3"/>
    <w:rsid w:val="00BE4818"/>
    <w:rsid w:val="00BE534C"/>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71A6"/>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158"/>
    <w:rsid w:val="00C02236"/>
    <w:rsid w:val="00C02CC6"/>
    <w:rsid w:val="00C02EF8"/>
    <w:rsid w:val="00C032FC"/>
    <w:rsid w:val="00C040D1"/>
    <w:rsid w:val="00C040F7"/>
    <w:rsid w:val="00C041B0"/>
    <w:rsid w:val="00C04374"/>
    <w:rsid w:val="00C04475"/>
    <w:rsid w:val="00C044AB"/>
    <w:rsid w:val="00C05706"/>
    <w:rsid w:val="00C05E8E"/>
    <w:rsid w:val="00C06082"/>
    <w:rsid w:val="00C06605"/>
    <w:rsid w:val="00C06AD5"/>
    <w:rsid w:val="00C07377"/>
    <w:rsid w:val="00C07ACA"/>
    <w:rsid w:val="00C10283"/>
    <w:rsid w:val="00C10478"/>
    <w:rsid w:val="00C10590"/>
    <w:rsid w:val="00C118EC"/>
    <w:rsid w:val="00C119F4"/>
    <w:rsid w:val="00C12107"/>
    <w:rsid w:val="00C12978"/>
    <w:rsid w:val="00C1336E"/>
    <w:rsid w:val="00C1339F"/>
    <w:rsid w:val="00C13429"/>
    <w:rsid w:val="00C136B9"/>
    <w:rsid w:val="00C13C4B"/>
    <w:rsid w:val="00C14D4B"/>
    <w:rsid w:val="00C14F45"/>
    <w:rsid w:val="00C15005"/>
    <w:rsid w:val="00C153EB"/>
    <w:rsid w:val="00C154BB"/>
    <w:rsid w:val="00C15E42"/>
    <w:rsid w:val="00C15FEA"/>
    <w:rsid w:val="00C1670D"/>
    <w:rsid w:val="00C16C9A"/>
    <w:rsid w:val="00C17159"/>
    <w:rsid w:val="00C173FB"/>
    <w:rsid w:val="00C177D6"/>
    <w:rsid w:val="00C20D14"/>
    <w:rsid w:val="00C214EA"/>
    <w:rsid w:val="00C218C5"/>
    <w:rsid w:val="00C22345"/>
    <w:rsid w:val="00C22468"/>
    <w:rsid w:val="00C22D3A"/>
    <w:rsid w:val="00C22E48"/>
    <w:rsid w:val="00C23767"/>
    <w:rsid w:val="00C23EE8"/>
    <w:rsid w:val="00C24038"/>
    <w:rsid w:val="00C2404E"/>
    <w:rsid w:val="00C2471F"/>
    <w:rsid w:val="00C24E68"/>
    <w:rsid w:val="00C2564C"/>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649F"/>
    <w:rsid w:val="00C3719D"/>
    <w:rsid w:val="00C3756F"/>
    <w:rsid w:val="00C377C8"/>
    <w:rsid w:val="00C37E19"/>
    <w:rsid w:val="00C400E4"/>
    <w:rsid w:val="00C40315"/>
    <w:rsid w:val="00C4076A"/>
    <w:rsid w:val="00C410AA"/>
    <w:rsid w:val="00C41251"/>
    <w:rsid w:val="00C41442"/>
    <w:rsid w:val="00C41850"/>
    <w:rsid w:val="00C42720"/>
    <w:rsid w:val="00C42AFA"/>
    <w:rsid w:val="00C42C69"/>
    <w:rsid w:val="00C42C71"/>
    <w:rsid w:val="00C42D49"/>
    <w:rsid w:val="00C42D85"/>
    <w:rsid w:val="00C42DF8"/>
    <w:rsid w:val="00C4324D"/>
    <w:rsid w:val="00C433AE"/>
    <w:rsid w:val="00C43A9B"/>
    <w:rsid w:val="00C44547"/>
    <w:rsid w:val="00C44CE6"/>
    <w:rsid w:val="00C45835"/>
    <w:rsid w:val="00C45F6E"/>
    <w:rsid w:val="00C46063"/>
    <w:rsid w:val="00C46240"/>
    <w:rsid w:val="00C4651C"/>
    <w:rsid w:val="00C46EDD"/>
    <w:rsid w:val="00C471BE"/>
    <w:rsid w:val="00C47806"/>
    <w:rsid w:val="00C47927"/>
    <w:rsid w:val="00C4799A"/>
    <w:rsid w:val="00C47E8C"/>
    <w:rsid w:val="00C504D0"/>
    <w:rsid w:val="00C509AE"/>
    <w:rsid w:val="00C50F43"/>
    <w:rsid w:val="00C51103"/>
    <w:rsid w:val="00C5184E"/>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65A"/>
    <w:rsid w:val="00C5572E"/>
    <w:rsid w:val="00C55CFC"/>
    <w:rsid w:val="00C55D10"/>
    <w:rsid w:val="00C562AC"/>
    <w:rsid w:val="00C570C3"/>
    <w:rsid w:val="00C57D72"/>
    <w:rsid w:val="00C57EF3"/>
    <w:rsid w:val="00C60298"/>
    <w:rsid w:val="00C603E2"/>
    <w:rsid w:val="00C60783"/>
    <w:rsid w:val="00C609B6"/>
    <w:rsid w:val="00C60A12"/>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241"/>
    <w:rsid w:val="00C65572"/>
    <w:rsid w:val="00C65C33"/>
    <w:rsid w:val="00C65CA3"/>
    <w:rsid w:val="00C65EFC"/>
    <w:rsid w:val="00C662E2"/>
    <w:rsid w:val="00C66E63"/>
    <w:rsid w:val="00C66EA4"/>
    <w:rsid w:val="00C67803"/>
    <w:rsid w:val="00C67F10"/>
    <w:rsid w:val="00C7057C"/>
    <w:rsid w:val="00C70697"/>
    <w:rsid w:val="00C7129C"/>
    <w:rsid w:val="00C716A0"/>
    <w:rsid w:val="00C71E5F"/>
    <w:rsid w:val="00C72EF4"/>
    <w:rsid w:val="00C73332"/>
    <w:rsid w:val="00C73931"/>
    <w:rsid w:val="00C752B6"/>
    <w:rsid w:val="00C75D2F"/>
    <w:rsid w:val="00C76555"/>
    <w:rsid w:val="00C767BE"/>
    <w:rsid w:val="00C76963"/>
    <w:rsid w:val="00C76E3C"/>
    <w:rsid w:val="00C76F2F"/>
    <w:rsid w:val="00C770F2"/>
    <w:rsid w:val="00C77209"/>
    <w:rsid w:val="00C77A34"/>
    <w:rsid w:val="00C77B99"/>
    <w:rsid w:val="00C8128A"/>
    <w:rsid w:val="00C8142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19F"/>
    <w:rsid w:val="00C90216"/>
    <w:rsid w:val="00C90243"/>
    <w:rsid w:val="00C9027A"/>
    <w:rsid w:val="00C904B3"/>
    <w:rsid w:val="00C9068E"/>
    <w:rsid w:val="00C90D9C"/>
    <w:rsid w:val="00C90EE9"/>
    <w:rsid w:val="00C910C3"/>
    <w:rsid w:val="00C91490"/>
    <w:rsid w:val="00C9182E"/>
    <w:rsid w:val="00C91F7D"/>
    <w:rsid w:val="00C91FCB"/>
    <w:rsid w:val="00C9206B"/>
    <w:rsid w:val="00C9269B"/>
    <w:rsid w:val="00C9297B"/>
    <w:rsid w:val="00C93033"/>
    <w:rsid w:val="00C93196"/>
    <w:rsid w:val="00C93B42"/>
    <w:rsid w:val="00C93C4B"/>
    <w:rsid w:val="00C944AB"/>
    <w:rsid w:val="00C9452A"/>
    <w:rsid w:val="00C953CF"/>
    <w:rsid w:val="00C954C1"/>
    <w:rsid w:val="00C95B40"/>
    <w:rsid w:val="00C95F81"/>
    <w:rsid w:val="00C96D0C"/>
    <w:rsid w:val="00C9723D"/>
    <w:rsid w:val="00C97482"/>
    <w:rsid w:val="00C977D6"/>
    <w:rsid w:val="00C97924"/>
    <w:rsid w:val="00C97CD1"/>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5093"/>
    <w:rsid w:val="00CA5E6E"/>
    <w:rsid w:val="00CA5F74"/>
    <w:rsid w:val="00CA62A6"/>
    <w:rsid w:val="00CA6F09"/>
    <w:rsid w:val="00CA7373"/>
    <w:rsid w:val="00CB1034"/>
    <w:rsid w:val="00CB11DE"/>
    <w:rsid w:val="00CB1810"/>
    <w:rsid w:val="00CB1BD9"/>
    <w:rsid w:val="00CB1D2A"/>
    <w:rsid w:val="00CB1E82"/>
    <w:rsid w:val="00CB1F63"/>
    <w:rsid w:val="00CB238A"/>
    <w:rsid w:val="00CB240B"/>
    <w:rsid w:val="00CB2487"/>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4FA4"/>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46BC"/>
    <w:rsid w:val="00CE5519"/>
    <w:rsid w:val="00CE56D0"/>
    <w:rsid w:val="00CE5A51"/>
    <w:rsid w:val="00CE6708"/>
    <w:rsid w:val="00CE74E6"/>
    <w:rsid w:val="00CE7561"/>
    <w:rsid w:val="00CE7D63"/>
    <w:rsid w:val="00CF1354"/>
    <w:rsid w:val="00CF1397"/>
    <w:rsid w:val="00CF2139"/>
    <w:rsid w:val="00CF27E3"/>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5AAD"/>
    <w:rsid w:val="00D15D01"/>
    <w:rsid w:val="00D161D8"/>
    <w:rsid w:val="00D163A6"/>
    <w:rsid w:val="00D16485"/>
    <w:rsid w:val="00D165B8"/>
    <w:rsid w:val="00D17CE4"/>
    <w:rsid w:val="00D2006E"/>
    <w:rsid w:val="00D21672"/>
    <w:rsid w:val="00D22365"/>
    <w:rsid w:val="00D2277F"/>
    <w:rsid w:val="00D22AA0"/>
    <w:rsid w:val="00D239A7"/>
    <w:rsid w:val="00D23BE5"/>
    <w:rsid w:val="00D23F47"/>
    <w:rsid w:val="00D23F95"/>
    <w:rsid w:val="00D242E0"/>
    <w:rsid w:val="00D24951"/>
    <w:rsid w:val="00D25155"/>
    <w:rsid w:val="00D251A0"/>
    <w:rsid w:val="00D25255"/>
    <w:rsid w:val="00D25491"/>
    <w:rsid w:val="00D25557"/>
    <w:rsid w:val="00D2556A"/>
    <w:rsid w:val="00D2615A"/>
    <w:rsid w:val="00D26410"/>
    <w:rsid w:val="00D26B67"/>
    <w:rsid w:val="00D26BF0"/>
    <w:rsid w:val="00D26C20"/>
    <w:rsid w:val="00D270DF"/>
    <w:rsid w:val="00D27F67"/>
    <w:rsid w:val="00D27F82"/>
    <w:rsid w:val="00D3005B"/>
    <w:rsid w:val="00D30160"/>
    <w:rsid w:val="00D307B8"/>
    <w:rsid w:val="00D31B35"/>
    <w:rsid w:val="00D32518"/>
    <w:rsid w:val="00D33FA9"/>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CA"/>
    <w:rsid w:val="00D40B33"/>
    <w:rsid w:val="00D40C3B"/>
    <w:rsid w:val="00D40C8B"/>
    <w:rsid w:val="00D417EF"/>
    <w:rsid w:val="00D42267"/>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6D12"/>
    <w:rsid w:val="00D470B9"/>
    <w:rsid w:val="00D470E6"/>
    <w:rsid w:val="00D47463"/>
    <w:rsid w:val="00D476B2"/>
    <w:rsid w:val="00D47AA2"/>
    <w:rsid w:val="00D47F30"/>
    <w:rsid w:val="00D50A06"/>
    <w:rsid w:val="00D512FF"/>
    <w:rsid w:val="00D5135F"/>
    <w:rsid w:val="00D51AA0"/>
    <w:rsid w:val="00D51F60"/>
    <w:rsid w:val="00D52012"/>
    <w:rsid w:val="00D52BA3"/>
    <w:rsid w:val="00D52C29"/>
    <w:rsid w:val="00D5303E"/>
    <w:rsid w:val="00D53BB2"/>
    <w:rsid w:val="00D546FF"/>
    <w:rsid w:val="00D548D1"/>
    <w:rsid w:val="00D549DD"/>
    <w:rsid w:val="00D54F73"/>
    <w:rsid w:val="00D5544B"/>
    <w:rsid w:val="00D55AD5"/>
    <w:rsid w:val="00D55E91"/>
    <w:rsid w:val="00D56D26"/>
    <w:rsid w:val="00D576CA"/>
    <w:rsid w:val="00D576E3"/>
    <w:rsid w:val="00D603D7"/>
    <w:rsid w:val="00D60E13"/>
    <w:rsid w:val="00D61AF5"/>
    <w:rsid w:val="00D61EC6"/>
    <w:rsid w:val="00D62AC2"/>
    <w:rsid w:val="00D62CD5"/>
    <w:rsid w:val="00D64024"/>
    <w:rsid w:val="00D642D1"/>
    <w:rsid w:val="00D6435F"/>
    <w:rsid w:val="00D64DEB"/>
    <w:rsid w:val="00D652B5"/>
    <w:rsid w:val="00D652F2"/>
    <w:rsid w:val="00D65FA3"/>
    <w:rsid w:val="00D6607B"/>
    <w:rsid w:val="00D66155"/>
    <w:rsid w:val="00D66919"/>
    <w:rsid w:val="00D67A77"/>
    <w:rsid w:val="00D67C2D"/>
    <w:rsid w:val="00D7079A"/>
    <w:rsid w:val="00D70841"/>
    <w:rsid w:val="00D708B0"/>
    <w:rsid w:val="00D70C0E"/>
    <w:rsid w:val="00D72099"/>
    <w:rsid w:val="00D7268D"/>
    <w:rsid w:val="00D73192"/>
    <w:rsid w:val="00D73427"/>
    <w:rsid w:val="00D73A16"/>
    <w:rsid w:val="00D74277"/>
    <w:rsid w:val="00D74AEC"/>
    <w:rsid w:val="00D754A4"/>
    <w:rsid w:val="00D75936"/>
    <w:rsid w:val="00D76B9B"/>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62A"/>
    <w:rsid w:val="00D84E09"/>
    <w:rsid w:val="00D84FEF"/>
    <w:rsid w:val="00D85B34"/>
    <w:rsid w:val="00D85C14"/>
    <w:rsid w:val="00D86189"/>
    <w:rsid w:val="00D86403"/>
    <w:rsid w:val="00D86B71"/>
    <w:rsid w:val="00D86CA3"/>
    <w:rsid w:val="00D87003"/>
    <w:rsid w:val="00D870F7"/>
    <w:rsid w:val="00D871CE"/>
    <w:rsid w:val="00D87638"/>
    <w:rsid w:val="00D8787A"/>
    <w:rsid w:val="00D878A9"/>
    <w:rsid w:val="00D879A4"/>
    <w:rsid w:val="00D87C65"/>
    <w:rsid w:val="00D90993"/>
    <w:rsid w:val="00D90D3A"/>
    <w:rsid w:val="00D9129F"/>
    <w:rsid w:val="00D9196D"/>
    <w:rsid w:val="00D925ED"/>
    <w:rsid w:val="00D92801"/>
    <w:rsid w:val="00D92982"/>
    <w:rsid w:val="00D92D22"/>
    <w:rsid w:val="00D92D71"/>
    <w:rsid w:val="00D93024"/>
    <w:rsid w:val="00D93AE1"/>
    <w:rsid w:val="00D93B38"/>
    <w:rsid w:val="00D9464E"/>
    <w:rsid w:val="00D94B1F"/>
    <w:rsid w:val="00D9540A"/>
    <w:rsid w:val="00D955BF"/>
    <w:rsid w:val="00D95766"/>
    <w:rsid w:val="00D959CC"/>
    <w:rsid w:val="00D95ECA"/>
    <w:rsid w:val="00D968DA"/>
    <w:rsid w:val="00D9693C"/>
    <w:rsid w:val="00D96AF5"/>
    <w:rsid w:val="00D971D9"/>
    <w:rsid w:val="00D97336"/>
    <w:rsid w:val="00D97584"/>
    <w:rsid w:val="00D97697"/>
    <w:rsid w:val="00DA0106"/>
    <w:rsid w:val="00DA0471"/>
    <w:rsid w:val="00DA0B5B"/>
    <w:rsid w:val="00DA13B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8E1"/>
    <w:rsid w:val="00DA69D3"/>
    <w:rsid w:val="00DA7255"/>
    <w:rsid w:val="00DA7516"/>
    <w:rsid w:val="00DA7E9B"/>
    <w:rsid w:val="00DB0A9F"/>
    <w:rsid w:val="00DB0F9E"/>
    <w:rsid w:val="00DB15AC"/>
    <w:rsid w:val="00DB1A51"/>
    <w:rsid w:val="00DB1C6D"/>
    <w:rsid w:val="00DB2182"/>
    <w:rsid w:val="00DB27C1"/>
    <w:rsid w:val="00DB2AC4"/>
    <w:rsid w:val="00DB33CC"/>
    <w:rsid w:val="00DB377D"/>
    <w:rsid w:val="00DB3DE8"/>
    <w:rsid w:val="00DB448B"/>
    <w:rsid w:val="00DB4499"/>
    <w:rsid w:val="00DB46AB"/>
    <w:rsid w:val="00DB4AFD"/>
    <w:rsid w:val="00DB4C71"/>
    <w:rsid w:val="00DB4FFB"/>
    <w:rsid w:val="00DB548A"/>
    <w:rsid w:val="00DB591C"/>
    <w:rsid w:val="00DB6431"/>
    <w:rsid w:val="00DB71D2"/>
    <w:rsid w:val="00DB7A41"/>
    <w:rsid w:val="00DB7C7B"/>
    <w:rsid w:val="00DC031D"/>
    <w:rsid w:val="00DC087B"/>
    <w:rsid w:val="00DC0887"/>
    <w:rsid w:val="00DC0BC3"/>
    <w:rsid w:val="00DC0BCD"/>
    <w:rsid w:val="00DC0D4D"/>
    <w:rsid w:val="00DC0D66"/>
    <w:rsid w:val="00DC13A2"/>
    <w:rsid w:val="00DC16A9"/>
    <w:rsid w:val="00DC18D2"/>
    <w:rsid w:val="00DC27CF"/>
    <w:rsid w:val="00DC2A1B"/>
    <w:rsid w:val="00DC2D36"/>
    <w:rsid w:val="00DC2F9A"/>
    <w:rsid w:val="00DC3047"/>
    <w:rsid w:val="00DC3425"/>
    <w:rsid w:val="00DC34AD"/>
    <w:rsid w:val="00DC53EF"/>
    <w:rsid w:val="00DC5A22"/>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EE3"/>
    <w:rsid w:val="00DD4536"/>
    <w:rsid w:val="00DD5CE4"/>
    <w:rsid w:val="00DD5FD0"/>
    <w:rsid w:val="00DD60DE"/>
    <w:rsid w:val="00DD6369"/>
    <w:rsid w:val="00DD6A8C"/>
    <w:rsid w:val="00DD6C37"/>
    <w:rsid w:val="00DD6C58"/>
    <w:rsid w:val="00DD72B0"/>
    <w:rsid w:val="00DD74A8"/>
    <w:rsid w:val="00DD75E2"/>
    <w:rsid w:val="00DD7A99"/>
    <w:rsid w:val="00DD7B56"/>
    <w:rsid w:val="00DD7DCF"/>
    <w:rsid w:val="00DE06D0"/>
    <w:rsid w:val="00DE0BD0"/>
    <w:rsid w:val="00DE127F"/>
    <w:rsid w:val="00DE16A2"/>
    <w:rsid w:val="00DE1825"/>
    <w:rsid w:val="00DE1ADF"/>
    <w:rsid w:val="00DE2A6E"/>
    <w:rsid w:val="00DE301C"/>
    <w:rsid w:val="00DE3171"/>
    <w:rsid w:val="00DE320C"/>
    <w:rsid w:val="00DE356B"/>
    <w:rsid w:val="00DE3594"/>
    <w:rsid w:val="00DE36FF"/>
    <w:rsid w:val="00DE3D38"/>
    <w:rsid w:val="00DE495B"/>
    <w:rsid w:val="00DE4A5B"/>
    <w:rsid w:val="00DE4C2B"/>
    <w:rsid w:val="00DE4D1B"/>
    <w:rsid w:val="00DE4FDC"/>
    <w:rsid w:val="00DE5608"/>
    <w:rsid w:val="00DE58D0"/>
    <w:rsid w:val="00DE591A"/>
    <w:rsid w:val="00DE631A"/>
    <w:rsid w:val="00DE654F"/>
    <w:rsid w:val="00DE7C1F"/>
    <w:rsid w:val="00DE7E0B"/>
    <w:rsid w:val="00DF0422"/>
    <w:rsid w:val="00DF0614"/>
    <w:rsid w:val="00DF0677"/>
    <w:rsid w:val="00DF0B6E"/>
    <w:rsid w:val="00DF0DF2"/>
    <w:rsid w:val="00DF15E0"/>
    <w:rsid w:val="00DF1A51"/>
    <w:rsid w:val="00DF2B54"/>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2C0"/>
    <w:rsid w:val="00E0139C"/>
    <w:rsid w:val="00E015E7"/>
    <w:rsid w:val="00E017F6"/>
    <w:rsid w:val="00E01A94"/>
    <w:rsid w:val="00E02498"/>
    <w:rsid w:val="00E02957"/>
    <w:rsid w:val="00E02A05"/>
    <w:rsid w:val="00E02D54"/>
    <w:rsid w:val="00E03251"/>
    <w:rsid w:val="00E03372"/>
    <w:rsid w:val="00E034DB"/>
    <w:rsid w:val="00E03511"/>
    <w:rsid w:val="00E03709"/>
    <w:rsid w:val="00E03E99"/>
    <w:rsid w:val="00E045A4"/>
    <w:rsid w:val="00E04A56"/>
    <w:rsid w:val="00E0503D"/>
    <w:rsid w:val="00E05672"/>
    <w:rsid w:val="00E05B68"/>
    <w:rsid w:val="00E05BCE"/>
    <w:rsid w:val="00E05C62"/>
    <w:rsid w:val="00E05E76"/>
    <w:rsid w:val="00E06C4D"/>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190"/>
    <w:rsid w:val="00E134C9"/>
    <w:rsid w:val="00E136DB"/>
    <w:rsid w:val="00E13962"/>
    <w:rsid w:val="00E13EEE"/>
    <w:rsid w:val="00E1424B"/>
    <w:rsid w:val="00E14C0B"/>
    <w:rsid w:val="00E150E7"/>
    <w:rsid w:val="00E1555A"/>
    <w:rsid w:val="00E16887"/>
    <w:rsid w:val="00E16893"/>
    <w:rsid w:val="00E1691D"/>
    <w:rsid w:val="00E1698F"/>
    <w:rsid w:val="00E173E0"/>
    <w:rsid w:val="00E17598"/>
    <w:rsid w:val="00E17720"/>
    <w:rsid w:val="00E17725"/>
    <w:rsid w:val="00E17FA2"/>
    <w:rsid w:val="00E20601"/>
    <w:rsid w:val="00E209C7"/>
    <w:rsid w:val="00E209D9"/>
    <w:rsid w:val="00E20A0E"/>
    <w:rsid w:val="00E20FEC"/>
    <w:rsid w:val="00E22330"/>
    <w:rsid w:val="00E22532"/>
    <w:rsid w:val="00E22726"/>
    <w:rsid w:val="00E23633"/>
    <w:rsid w:val="00E23997"/>
    <w:rsid w:val="00E23A2B"/>
    <w:rsid w:val="00E2423D"/>
    <w:rsid w:val="00E24340"/>
    <w:rsid w:val="00E24460"/>
    <w:rsid w:val="00E2449C"/>
    <w:rsid w:val="00E24518"/>
    <w:rsid w:val="00E24FD3"/>
    <w:rsid w:val="00E25353"/>
    <w:rsid w:val="00E2556A"/>
    <w:rsid w:val="00E25AE6"/>
    <w:rsid w:val="00E26851"/>
    <w:rsid w:val="00E276C8"/>
    <w:rsid w:val="00E30692"/>
    <w:rsid w:val="00E30B5A"/>
    <w:rsid w:val="00E3123D"/>
    <w:rsid w:val="00E31461"/>
    <w:rsid w:val="00E31D43"/>
    <w:rsid w:val="00E32189"/>
    <w:rsid w:val="00E32608"/>
    <w:rsid w:val="00E32950"/>
    <w:rsid w:val="00E32C15"/>
    <w:rsid w:val="00E33156"/>
    <w:rsid w:val="00E33CDD"/>
    <w:rsid w:val="00E34188"/>
    <w:rsid w:val="00E34499"/>
    <w:rsid w:val="00E345CD"/>
    <w:rsid w:val="00E34B6E"/>
    <w:rsid w:val="00E35559"/>
    <w:rsid w:val="00E359C0"/>
    <w:rsid w:val="00E35EF6"/>
    <w:rsid w:val="00E3663D"/>
    <w:rsid w:val="00E36EBA"/>
    <w:rsid w:val="00E371D3"/>
    <w:rsid w:val="00E3723A"/>
    <w:rsid w:val="00E374E2"/>
    <w:rsid w:val="00E37860"/>
    <w:rsid w:val="00E379F0"/>
    <w:rsid w:val="00E40026"/>
    <w:rsid w:val="00E403C9"/>
    <w:rsid w:val="00E41511"/>
    <w:rsid w:val="00E416C4"/>
    <w:rsid w:val="00E417E5"/>
    <w:rsid w:val="00E41B7B"/>
    <w:rsid w:val="00E41FF0"/>
    <w:rsid w:val="00E421D7"/>
    <w:rsid w:val="00E421D8"/>
    <w:rsid w:val="00E42775"/>
    <w:rsid w:val="00E4311E"/>
    <w:rsid w:val="00E431BF"/>
    <w:rsid w:val="00E4383C"/>
    <w:rsid w:val="00E43D05"/>
    <w:rsid w:val="00E4416D"/>
    <w:rsid w:val="00E44317"/>
    <w:rsid w:val="00E44496"/>
    <w:rsid w:val="00E446F1"/>
    <w:rsid w:val="00E447EA"/>
    <w:rsid w:val="00E44AE5"/>
    <w:rsid w:val="00E44C3E"/>
    <w:rsid w:val="00E4541B"/>
    <w:rsid w:val="00E457EF"/>
    <w:rsid w:val="00E45D39"/>
    <w:rsid w:val="00E465DA"/>
    <w:rsid w:val="00E466E9"/>
    <w:rsid w:val="00E46886"/>
    <w:rsid w:val="00E46DDB"/>
    <w:rsid w:val="00E47743"/>
    <w:rsid w:val="00E47AEF"/>
    <w:rsid w:val="00E47EE4"/>
    <w:rsid w:val="00E5053B"/>
    <w:rsid w:val="00E5104E"/>
    <w:rsid w:val="00E517E5"/>
    <w:rsid w:val="00E5219D"/>
    <w:rsid w:val="00E52A10"/>
    <w:rsid w:val="00E52E06"/>
    <w:rsid w:val="00E52E2F"/>
    <w:rsid w:val="00E53448"/>
    <w:rsid w:val="00E536E2"/>
    <w:rsid w:val="00E53B75"/>
    <w:rsid w:val="00E54433"/>
    <w:rsid w:val="00E54E3B"/>
    <w:rsid w:val="00E557C6"/>
    <w:rsid w:val="00E55C1A"/>
    <w:rsid w:val="00E55C55"/>
    <w:rsid w:val="00E55D27"/>
    <w:rsid w:val="00E56B5B"/>
    <w:rsid w:val="00E56E08"/>
    <w:rsid w:val="00E5729C"/>
    <w:rsid w:val="00E572F1"/>
    <w:rsid w:val="00E57565"/>
    <w:rsid w:val="00E60AD4"/>
    <w:rsid w:val="00E60AD7"/>
    <w:rsid w:val="00E61AD7"/>
    <w:rsid w:val="00E61BFB"/>
    <w:rsid w:val="00E61BFC"/>
    <w:rsid w:val="00E620E2"/>
    <w:rsid w:val="00E62B5D"/>
    <w:rsid w:val="00E62BD9"/>
    <w:rsid w:val="00E62BFC"/>
    <w:rsid w:val="00E63838"/>
    <w:rsid w:val="00E63D41"/>
    <w:rsid w:val="00E6427E"/>
    <w:rsid w:val="00E64434"/>
    <w:rsid w:val="00E64647"/>
    <w:rsid w:val="00E64F71"/>
    <w:rsid w:val="00E650C5"/>
    <w:rsid w:val="00E65359"/>
    <w:rsid w:val="00E65486"/>
    <w:rsid w:val="00E65BD4"/>
    <w:rsid w:val="00E65DE5"/>
    <w:rsid w:val="00E65DF2"/>
    <w:rsid w:val="00E661A7"/>
    <w:rsid w:val="00E66279"/>
    <w:rsid w:val="00E665EC"/>
    <w:rsid w:val="00E67540"/>
    <w:rsid w:val="00E677DD"/>
    <w:rsid w:val="00E67998"/>
    <w:rsid w:val="00E67C51"/>
    <w:rsid w:val="00E7011B"/>
    <w:rsid w:val="00E7057C"/>
    <w:rsid w:val="00E7069F"/>
    <w:rsid w:val="00E70725"/>
    <w:rsid w:val="00E72EFC"/>
    <w:rsid w:val="00E73840"/>
    <w:rsid w:val="00E73DC7"/>
    <w:rsid w:val="00E74179"/>
    <w:rsid w:val="00E747A5"/>
    <w:rsid w:val="00E74859"/>
    <w:rsid w:val="00E758EC"/>
    <w:rsid w:val="00E75B52"/>
    <w:rsid w:val="00E75FF8"/>
    <w:rsid w:val="00E76028"/>
    <w:rsid w:val="00E76551"/>
    <w:rsid w:val="00E7665F"/>
    <w:rsid w:val="00E76ACC"/>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3D4D"/>
    <w:rsid w:val="00E84439"/>
    <w:rsid w:val="00E84B69"/>
    <w:rsid w:val="00E84BA8"/>
    <w:rsid w:val="00E84D30"/>
    <w:rsid w:val="00E85241"/>
    <w:rsid w:val="00E85928"/>
    <w:rsid w:val="00E85D48"/>
    <w:rsid w:val="00E85DDF"/>
    <w:rsid w:val="00E85F0B"/>
    <w:rsid w:val="00E8706E"/>
    <w:rsid w:val="00E873A2"/>
    <w:rsid w:val="00E874C5"/>
    <w:rsid w:val="00E876B4"/>
    <w:rsid w:val="00E87822"/>
    <w:rsid w:val="00E879DB"/>
    <w:rsid w:val="00E90395"/>
    <w:rsid w:val="00E908D9"/>
    <w:rsid w:val="00E90CF4"/>
    <w:rsid w:val="00E90E49"/>
    <w:rsid w:val="00E91219"/>
    <w:rsid w:val="00E917F9"/>
    <w:rsid w:val="00E9180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1F17"/>
    <w:rsid w:val="00EA20DE"/>
    <w:rsid w:val="00EA26A9"/>
    <w:rsid w:val="00EA2CF1"/>
    <w:rsid w:val="00EA2D2E"/>
    <w:rsid w:val="00EA4483"/>
    <w:rsid w:val="00EA5A5B"/>
    <w:rsid w:val="00EA5AA7"/>
    <w:rsid w:val="00EA6A36"/>
    <w:rsid w:val="00EA6D05"/>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6E86"/>
    <w:rsid w:val="00EB718C"/>
    <w:rsid w:val="00EB718E"/>
    <w:rsid w:val="00EB7353"/>
    <w:rsid w:val="00EB75F3"/>
    <w:rsid w:val="00EB7B29"/>
    <w:rsid w:val="00EB7CE4"/>
    <w:rsid w:val="00EB7FE7"/>
    <w:rsid w:val="00EC0847"/>
    <w:rsid w:val="00EC11EE"/>
    <w:rsid w:val="00EC1387"/>
    <w:rsid w:val="00EC17F7"/>
    <w:rsid w:val="00EC23A3"/>
    <w:rsid w:val="00EC27C6"/>
    <w:rsid w:val="00EC2849"/>
    <w:rsid w:val="00EC2C02"/>
    <w:rsid w:val="00EC2CE4"/>
    <w:rsid w:val="00EC2FCF"/>
    <w:rsid w:val="00EC374B"/>
    <w:rsid w:val="00EC4207"/>
    <w:rsid w:val="00EC43BC"/>
    <w:rsid w:val="00EC4598"/>
    <w:rsid w:val="00EC48A8"/>
    <w:rsid w:val="00EC5100"/>
    <w:rsid w:val="00EC54E3"/>
    <w:rsid w:val="00EC5653"/>
    <w:rsid w:val="00EC5A31"/>
    <w:rsid w:val="00EC5F6E"/>
    <w:rsid w:val="00EC60B5"/>
    <w:rsid w:val="00EC66C6"/>
    <w:rsid w:val="00EC6E4D"/>
    <w:rsid w:val="00EC71CE"/>
    <w:rsid w:val="00EC74EA"/>
    <w:rsid w:val="00ED0158"/>
    <w:rsid w:val="00ED01F1"/>
    <w:rsid w:val="00ED0231"/>
    <w:rsid w:val="00ED1006"/>
    <w:rsid w:val="00ED15FF"/>
    <w:rsid w:val="00ED1AEB"/>
    <w:rsid w:val="00ED1BEE"/>
    <w:rsid w:val="00ED1D14"/>
    <w:rsid w:val="00ED1ED1"/>
    <w:rsid w:val="00ED23CC"/>
    <w:rsid w:val="00ED24B0"/>
    <w:rsid w:val="00ED28FA"/>
    <w:rsid w:val="00ED2AB8"/>
    <w:rsid w:val="00ED2C9A"/>
    <w:rsid w:val="00ED3E2F"/>
    <w:rsid w:val="00ED4362"/>
    <w:rsid w:val="00ED45CB"/>
    <w:rsid w:val="00ED4917"/>
    <w:rsid w:val="00ED49D3"/>
    <w:rsid w:val="00ED4BF3"/>
    <w:rsid w:val="00ED4C85"/>
    <w:rsid w:val="00ED4FF4"/>
    <w:rsid w:val="00ED652F"/>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C32"/>
    <w:rsid w:val="00EE50C4"/>
    <w:rsid w:val="00EE5581"/>
    <w:rsid w:val="00EE5666"/>
    <w:rsid w:val="00EE5A1B"/>
    <w:rsid w:val="00EE626D"/>
    <w:rsid w:val="00EE674E"/>
    <w:rsid w:val="00EE6A74"/>
    <w:rsid w:val="00EE6AEB"/>
    <w:rsid w:val="00EE6B45"/>
    <w:rsid w:val="00EE6E87"/>
    <w:rsid w:val="00EE71C1"/>
    <w:rsid w:val="00EE71DE"/>
    <w:rsid w:val="00EE7417"/>
    <w:rsid w:val="00EF0F61"/>
    <w:rsid w:val="00EF128D"/>
    <w:rsid w:val="00EF15EF"/>
    <w:rsid w:val="00EF18FE"/>
    <w:rsid w:val="00EF19A7"/>
    <w:rsid w:val="00EF25EC"/>
    <w:rsid w:val="00EF2A42"/>
    <w:rsid w:val="00EF2F9E"/>
    <w:rsid w:val="00EF3256"/>
    <w:rsid w:val="00EF361E"/>
    <w:rsid w:val="00EF3A90"/>
    <w:rsid w:val="00EF4364"/>
    <w:rsid w:val="00EF46EC"/>
    <w:rsid w:val="00EF511A"/>
    <w:rsid w:val="00EF515C"/>
    <w:rsid w:val="00EF568A"/>
    <w:rsid w:val="00EF5787"/>
    <w:rsid w:val="00EF591D"/>
    <w:rsid w:val="00EF5B44"/>
    <w:rsid w:val="00EF5F18"/>
    <w:rsid w:val="00EF60D0"/>
    <w:rsid w:val="00EF6FAF"/>
    <w:rsid w:val="00EF783B"/>
    <w:rsid w:val="00EF78F3"/>
    <w:rsid w:val="00EF79AC"/>
    <w:rsid w:val="00EF7F5C"/>
    <w:rsid w:val="00F000BC"/>
    <w:rsid w:val="00F000C5"/>
    <w:rsid w:val="00F00ADD"/>
    <w:rsid w:val="00F01F1B"/>
    <w:rsid w:val="00F02356"/>
    <w:rsid w:val="00F03002"/>
    <w:rsid w:val="00F030FC"/>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3A6"/>
    <w:rsid w:val="00F135A8"/>
    <w:rsid w:val="00F13B15"/>
    <w:rsid w:val="00F13CDA"/>
    <w:rsid w:val="00F14DCA"/>
    <w:rsid w:val="00F15142"/>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479"/>
    <w:rsid w:val="00F218FA"/>
    <w:rsid w:val="00F21B4A"/>
    <w:rsid w:val="00F228C9"/>
    <w:rsid w:val="00F2376F"/>
    <w:rsid w:val="00F23823"/>
    <w:rsid w:val="00F23FCA"/>
    <w:rsid w:val="00F240C7"/>
    <w:rsid w:val="00F240CC"/>
    <w:rsid w:val="00F24267"/>
    <w:rsid w:val="00F243D8"/>
    <w:rsid w:val="00F2440E"/>
    <w:rsid w:val="00F24CC7"/>
    <w:rsid w:val="00F24DE0"/>
    <w:rsid w:val="00F24F01"/>
    <w:rsid w:val="00F257D3"/>
    <w:rsid w:val="00F25BBA"/>
    <w:rsid w:val="00F25DDD"/>
    <w:rsid w:val="00F25FBD"/>
    <w:rsid w:val="00F2688F"/>
    <w:rsid w:val="00F26E71"/>
    <w:rsid w:val="00F27337"/>
    <w:rsid w:val="00F2767C"/>
    <w:rsid w:val="00F27B27"/>
    <w:rsid w:val="00F30828"/>
    <w:rsid w:val="00F3108E"/>
    <w:rsid w:val="00F31148"/>
    <w:rsid w:val="00F313D6"/>
    <w:rsid w:val="00F326AF"/>
    <w:rsid w:val="00F32B20"/>
    <w:rsid w:val="00F32BC1"/>
    <w:rsid w:val="00F33113"/>
    <w:rsid w:val="00F33114"/>
    <w:rsid w:val="00F33409"/>
    <w:rsid w:val="00F33BF6"/>
    <w:rsid w:val="00F33F60"/>
    <w:rsid w:val="00F3438E"/>
    <w:rsid w:val="00F34923"/>
    <w:rsid w:val="00F35DFE"/>
    <w:rsid w:val="00F36D7E"/>
    <w:rsid w:val="00F374AB"/>
    <w:rsid w:val="00F374BD"/>
    <w:rsid w:val="00F376E0"/>
    <w:rsid w:val="00F37A65"/>
    <w:rsid w:val="00F4081A"/>
    <w:rsid w:val="00F40A03"/>
    <w:rsid w:val="00F40A3B"/>
    <w:rsid w:val="00F40E5A"/>
    <w:rsid w:val="00F40F0C"/>
    <w:rsid w:val="00F4141F"/>
    <w:rsid w:val="00F41816"/>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1BD"/>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5F2"/>
    <w:rsid w:val="00F619D9"/>
    <w:rsid w:val="00F61B9D"/>
    <w:rsid w:val="00F6212D"/>
    <w:rsid w:val="00F6284D"/>
    <w:rsid w:val="00F62970"/>
    <w:rsid w:val="00F62E00"/>
    <w:rsid w:val="00F6302A"/>
    <w:rsid w:val="00F63055"/>
    <w:rsid w:val="00F6352E"/>
    <w:rsid w:val="00F638B3"/>
    <w:rsid w:val="00F639A8"/>
    <w:rsid w:val="00F63C6B"/>
    <w:rsid w:val="00F6478D"/>
    <w:rsid w:val="00F64C2B"/>
    <w:rsid w:val="00F650BF"/>
    <w:rsid w:val="00F651BE"/>
    <w:rsid w:val="00F65A96"/>
    <w:rsid w:val="00F672CB"/>
    <w:rsid w:val="00F676FE"/>
    <w:rsid w:val="00F6774B"/>
    <w:rsid w:val="00F678AD"/>
    <w:rsid w:val="00F67B02"/>
    <w:rsid w:val="00F67DCB"/>
    <w:rsid w:val="00F67F53"/>
    <w:rsid w:val="00F703BE"/>
    <w:rsid w:val="00F7049B"/>
    <w:rsid w:val="00F7061B"/>
    <w:rsid w:val="00F7074E"/>
    <w:rsid w:val="00F709AC"/>
    <w:rsid w:val="00F71A48"/>
    <w:rsid w:val="00F71ACE"/>
    <w:rsid w:val="00F71B49"/>
    <w:rsid w:val="00F71F69"/>
    <w:rsid w:val="00F72108"/>
    <w:rsid w:val="00F7284F"/>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563"/>
    <w:rsid w:val="00F865DD"/>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1E0"/>
    <w:rsid w:val="00F952DD"/>
    <w:rsid w:val="00F95AF6"/>
    <w:rsid w:val="00F96985"/>
    <w:rsid w:val="00F96BDD"/>
    <w:rsid w:val="00F96C6E"/>
    <w:rsid w:val="00F96C9D"/>
    <w:rsid w:val="00F96F0E"/>
    <w:rsid w:val="00F97015"/>
    <w:rsid w:val="00F97838"/>
    <w:rsid w:val="00F97A7F"/>
    <w:rsid w:val="00FA0638"/>
    <w:rsid w:val="00FA16F4"/>
    <w:rsid w:val="00FA1909"/>
    <w:rsid w:val="00FA24B8"/>
    <w:rsid w:val="00FA29A8"/>
    <w:rsid w:val="00FA2B9A"/>
    <w:rsid w:val="00FA2BB3"/>
    <w:rsid w:val="00FA43BF"/>
    <w:rsid w:val="00FA4A57"/>
    <w:rsid w:val="00FA4E8B"/>
    <w:rsid w:val="00FA5339"/>
    <w:rsid w:val="00FA547C"/>
    <w:rsid w:val="00FA585D"/>
    <w:rsid w:val="00FA6A7C"/>
    <w:rsid w:val="00FA72BF"/>
    <w:rsid w:val="00FA7362"/>
    <w:rsid w:val="00FA797C"/>
    <w:rsid w:val="00FA7ABE"/>
    <w:rsid w:val="00FB0445"/>
    <w:rsid w:val="00FB1A04"/>
    <w:rsid w:val="00FB1CBA"/>
    <w:rsid w:val="00FB27C6"/>
    <w:rsid w:val="00FB2841"/>
    <w:rsid w:val="00FB2CD4"/>
    <w:rsid w:val="00FB2F08"/>
    <w:rsid w:val="00FB3263"/>
    <w:rsid w:val="00FB330B"/>
    <w:rsid w:val="00FB3E75"/>
    <w:rsid w:val="00FB4244"/>
    <w:rsid w:val="00FB4A15"/>
    <w:rsid w:val="00FB4C80"/>
    <w:rsid w:val="00FB505C"/>
    <w:rsid w:val="00FB524B"/>
    <w:rsid w:val="00FB52BA"/>
    <w:rsid w:val="00FB5433"/>
    <w:rsid w:val="00FB5559"/>
    <w:rsid w:val="00FB6A6A"/>
    <w:rsid w:val="00FB6AF7"/>
    <w:rsid w:val="00FB72D9"/>
    <w:rsid w:val="00FB743F"/>
    <w:rsid w:val="00FB7CAE"/>
    <w:rsid w:val="00FC037F"/>
    <w:rsid w:val="00FC1065"/>
    <w:rsid w:val="00FC132F"/>
    <w:rsid w:val="00FC14D6"/>
    <w:rsid w:val="00FC224E"/>
    <w:rsid w:val="00FC2594"/>
    <w:rsid w:val="00FC264B"/>
    <w:rsid w:val="00FC2C6B"/>
    <w:rsid w:val="00FC2F90"/>
    <w:rsid w:val="00FC3834"/>
    <w:rsid w:val="00FC3B5B"/>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3FF4"/>
    <w:rsid w:val="00FD405F"/>
    <w:rsid w:val="00FD47ED"/>
    <w:rsid w:val="00FD4FF2"/>
    <w:rsid w:val="00FD6174"/>
    <w:rsid w:val="00FD653F"/>
    <w:rsid w:val="00FD74DB"/>
    <w:rsid w:val="00FD7660"/>
    <w:rsid w:val="00FD79FB"/>
    <w:rsid w:val="00FD7D40"/>
    <w:rsid w:val="00FE00B2"/>
    <w:rsid w:val="00FE0655"/>
    <w:rsid w:val="00FE0C3E"/>
    <w:rsid w:val="00FE0CDF"/>
    <w:rsid w:val="00FE1336"/>
    <w:rsid w:val="00FE14FD"/>
    <w:rsid w:val="00FE2365"/>
    <w:rsid w:val="00FE243B"/>
    <w:rsid w:val="00FE24A9"/>
    <w:rsid w:val="00FE2A4D"/>
    <w:rsid w:val="00FE366E"/>
    <w:rsid w:val="00FE3B6F"/>
    <w:rsid w:val="00FE3C6C"/>
    <w:rsid w:val="00FE4C7B"/>
    <w:rsid w:val="00FE58D1"/>
    <w:rsid w:val="00FE5CEC"/>
    <w:rsid w:val="00FE6BDD"/>
    <w:rsid w:val="00FE7336"/>
    <w:rsid w:val="00FE787C"/>
    <w:rsid w:val="00FE7EA1"/>
    <w:rsid w:val="00FF0BB8"/>
    <w:rsid w:val="00FF0CE1"/>
    <w:rsid w:val="00FF10FD"/>
    <w:rsid w:val="00FF121F"/>
    <w:rsid w:val="00FF2D77"/>
    <w:rsid w:val="00FF3013"/>
    <w:rsid w:val="00FF303A"/>
    <w:rsid w:val="00FF45A5"/>
    <w:rsid w:val="00FF4805"/>
    <w:rsid w:val="00FF4A5C"/>
    <w:rsid w:val="00FF547E"/>
    <w:rsid w:val="00FF5517"/>
    <w:rsid w:val="00FF563C"/>
    <w:rsid w:val="00FF56E6"/>
    <w:rsid w:val="00FF5C91"/>
    <w:rsid w:val="00FF5F49"/>
    <w:rsid w:val="00FF605C"/>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75203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qFormat/>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link w:val="B2Char"/>
    <w:qFormat/>
    <w:rsid w:val="00A52210"/>
    <w:pPr>
      <w:spacing w:after="180"/>
    </w:pPr>
    <w:rPr>
      <w:lang w:eastAsia="en-US"/>
    </w:rPr>
  </w:style>
  <w:style w:type="paragraph" w:customStyle="1" w:styleId="B3">
    <w:name w:val="B3"/>
    <w:basedOn w:val="List3"/>
    <w:link w:val="B3Char"/>
    <w:qFormat/>
    <w:rsid w:val="00A52210"/>
    <w:pPr>
      <w:spacing w:after="180"/>
    </w:pPr>
    <w:rPr>
      <w:lang w:eastAsia="en-US"/>
    </w:rPr>
  </w:style>
  <w:style w:type="paragraph" w:customStyle="1" w:styleId="B4">
    <w:name w:val="B4"/>
    <w:basedOn w:val="List4"/>
    <w:link w:val="B4Char"/>
    <w:qFormat/>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qFormat/>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customStyle="1" w:styleId="B2Char">
    <w:name w:val="B2 Char"/>
    <w:link w:val="B2"/>
    <w:qFormat/>
    <w:rsid w:val="006002C7"/>
    <w:rPr>
      <w:rFonts w:ascii="Times New Roman" w:hAnsi="Times New Roman"/>
      <w:sz w:val="24"/>
      <w:szCs w:val="24"/>
      <w:lang w:eastAsia="en-US"/>
    </w:rPr>
  </w:style>
  <w:style w:type="paragraph" w:customStyle="1" w:styleId="bullet1">
    <w:name w:val="bullet1"/>
    <w:basedOn w:val="Normal"/>
    <w:qFormat/>
    <w:rsid w:val="006002C7"/>
    <w:pPr>
      <w:numPr>
        <w:numId w:val="28"/>
      </w:numPr>
    </w:pPr>
    <w:rPr>
      <w:rFonts w:ascii="Calibri" w:eastAsia="SimSun" w:hAnsi="Calibri"/>
      <w:kern w:val="2"/>
      <w:lang w:val="en-GB"/>
    </w:rPr>
  </w:style>
  <w:style w:type="paragraph" w:customStyle="1" w:styleId="bullet2">
    <w:name w:val="bullet2"/>
    <w:basedOn w:val="Normal"/>
    <w:qFormat/>
    <w:rsid w:val="006002C7"/>
    <w:pPr>
      <w:numPr>
        <w:ilvl w:val="1"/>
        <w:numId w:val="28"/>
      </w:numPr>
    </w:pPr>
    <w:rPr>
      <w:rFonts w:ascii="Times" w:eastAsia="SimSun" w:hAnsi="Times"/>
      <w:kern w:val="2"/>
      <w:lang w:val="en-GB"/>
    </w:rPr>
  </w:style>
  <w:style w:type="paragraph" w:customStyle="1" w:styleId="bullet3">
    <w:name w:val="bullet3"/>
    <w:basedOn w:val="Normal"/>
    <w:qFormat/>
    <w:rsid w:val="006002C7"/>
    <w:pPr>
      <w:numPr>
        <w:ilvl w:val="2"/>
        <w:numId w:val="28"/>
      </w:numPr>
    </w:pPr>
    <w:rPr>
      <w:rFonts w:ascii="Times" w:eastAsia="Batang" w:hAnsi="Times"/>
      <w:sz w:val="20"/>
      <w:lang w:val="en-GB" w:eastAsia="en-US"/>
    </w:rPr>
  </w:style>
  <w:style w:type="paragraph" w:customStyle="1" w:styleId="bullet4">
    <w:name w:val="bullet4"/>
    <w:basedOn w:val="Normal"/>
    <w:qFormat/>
    <w:rsid w:val="006002C7"/>
    <w:pPr>
      <w:numPr>
        <w:ilvl w:val="3"/>
        <w:numId w:val="28"/>
      </w:numPr>
    </w:pPr>
    <w:rPr>
      <w:rFonts w:ascii="Times" w:eastAsia="Batang" w:hAnsi="Times"/>
      <w:sz w:val="20"/>
      <w:lang w:val="en-GB" w:eastAsia="en-US"/>
    </w:rPr>
  </w:style>
  <w:style w:type="character" w:customStyle="1" w:styleId="B3Char">
    <w:name w:val="B3 Char"/>
    <w:link w:val="B3"/>
    <w:qFormat/>
    <w:rsid w:val="0019135D"/>
    <w:rPr>
      <w:rFonts w:ascii="Times New Roman" w:hAnsi="Times New Roman"/>
      <w:sz w:val="24"/>
      <w:szCs w:val="24"/>
      <w:lang w:eastAsia="en-US"/>
    </w:rPr>
  </w:style>
  <w:style w:type="character" w:customStyle="1" w:styleId="B4Char">
    <w:name w:val="B4 Char"/>
    <w:link w:val="B4"/>
    <w:qFormat/>
    <w:rsid w:val="0019135D"/>
    <w:rPr>
      <w:rFonts w:ascii="Times New Roman" w:hAnsi="Times New Roman"/>
      <w:sz w:val="24"/>
      <w:szCs w:val="24"/>
      <w:lang w:eastAsia="en-US"/>
    </w:rPr>
  </w:style>
  <w:style w:type="character" w:customStyle="1" w:styleId="B1Char1">
    <w:name w:val="B1 Char1"/>
    <w:qFormat/>
    <w:rsid w:val="00B80D81"/>
    <w:rPr>
      <w:lang w:val="en-GB" w:eastAsia="en-US"/>
    </w:rPr>
  </w:style>
  <w:style w:type="character" w:styleId="Strong">
    <w:name w:val="Strong"/>
    <w:uiPriority w:val="22"/>
    <w:qFormat/>
    <w:rsid w:val="004819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6658111">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28745433">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70301945">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56345214">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2498271">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16</Pages>
  <Words>6371</Words>
  <Characters>34723</Characters>
  <Application>Microsoft Office Word</Application>
  <DocSecurity>0</DocSecurity>
  <Lines>868</Lines>
  <Paragraphs>217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40877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2020-01-27T17:24:00Z</cp:lastPrinted>
  <dcterms:created xsi:type="dcterms:W3CDTF">2023-09-14T21:01:00Z</dcterms:created>
  <dcterms:modified xsi:type="dcterms:W3CDTF">2023-09-28T18:18:00Z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